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C9" w:rsidRPr="00D305BE" w:rsidRDefault="006C38C9">
      <w:pPr>
        <w:pStyle w:val="af5"/>
        <w:spacing w:line="360" w:lineRule="auto"/>
        <w:rPr>
          <w:rStyle w:val="ListLabel1"/>
        </w:rPr>
      </w:pPr>
      <w:bookmarkStart w:id="0" w:name="_GoBack"/>
      <w:bookmarkEnd w:id="0"/>
    </w:p>
    <w:p w:rsidR="006C38C9" w:rsidRDefault="007A08A1">
      <w:pPr>
        <w:pStyle w:val="af5"/>
        <w:spacing w:line="276" w:lineRule="auto"/>
        <w:outlineLvl w:val="0"/>
        <w:rPr>
          <w:caps/>
          <w:sz w:val="24"/>
          <w:szCs w:val="26"/>
        </w:rPr>
      </w:pPr>
      <w:r>
        <w:rPr>
          <w:caps/>
          <w:sz w:val="24"/>
          <w:szCs w:val="26"/>
        </w:rPr>
        <w:t xml:space="preserve">Положение </w:t>
      </w:r>
    </w:p>
    <w:p w:rsidR="006C38C9" w:rsidRDefault="007A08A1">
      <w:pPr>
        <w:pStyle w:val="af5"/>
        <w:spacing w:line="276" w:lineRule="auto"/>
        <w:outlineLvl w:val="0"/>
        <w:rPr>
          <w:caps/>
          <w:sz w:val="24"/>
          <w:szCs w:val="26"/>
        </w:rPr>
      </w:pPr>
      <w:r>
        <w:rPr>
          <w:caps/>
          <w:sz w:val="24"/>
          <w:szCs w:val="26"/>
        </w:rPr>
        <w:t>о КОМАНДНОЙ ИНЖЕНЕРНОЙ олимпиадЕ ШКОЛЬНИКОВ</w:t>
      </w:r>
    </w:p>
    <w:p w:rsidR="006C38C9" w:rsidRDefault="007A08A1">
      <w:pPr>
        <w:pStyle w:val="af5"/>
        <w:spacing w:line="276" w:lineRule="auto"/>
        <w:outlineLvl w:val="0"/>
        <w:rPr>
          <w:caps/>
          <w:sz w:val="24"/>
          <w:szCs w:val="26"/>
        </w:rPr>
      </w:pPr>
      <w:r>
        <w:rPr>
          <w:caps/>
          <w:sz w:val="24"/>
          <w:szCs w:val="26"/>
        </w:rPr>
        <w:t>«ОЛИМПИАДА НациональнОЙ технологическОЙ инициативЫ»</w:t>
      </w:r>
    </w:p>
    <w:p w:rsidR="006C38C9" w:rsidRDefault="006C38C9">
      <w:pPr>
        <w:pStyle w:val="af5"/>
        <w:spacing w:line="360" w:lineRule="auto"/>
        <w:jc w:val="left"/>
        <w:rPr>
          <w:sz w:val="26"/>
          <w:szCs w:val="26"/>
        </w:rPr>
      </w:pPr>
    </w:p>
    <w:p w:rsidR="006C38C9" w:rsidRDefault="007A08A1">
      <w:pPr>
        <w:pStyle w:val="af5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6C38C9" w:rsidRDefault="007A08A1">
      <w:pPr>
        <w:pStyle w:val="af3"/>
        <w:numPr>
          <w:ilvl w:val="1"/>
          <w:numId w:val="1"/>
        </w:numPr>
        <w:tabs>
          <w:tab w:val="left" w:pos="0"/>
        </w:tabs>
        <w:spacing w:after="240"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Настоящее Положение о командной инженерной олимпиаде школьников «Олимпиада Национальной технологической инициативы» (далее – </w:t>
      </w:r>
      <w:r>
        <w:rPr>
          <w:sz w:val="26"/>
          <w:szCs w:val="26"/>
        </w:rPr>
        <w:t>Олимпиада НТИ) разработано в соответствии с Федеральным законом от 29.12.2012 № 273-ФЗ «Об образовании в Российской Федерации» и Приказом Министерства образования и науки Российской Федерации «Об утверждении Порядка проведения олимпиад школьников» № 267 от</w:t>
      </w:r>
      <w:r>
        <w:rPr>
          <w:sz w:val="26"/>
          <w:szCs w:val="26"/>
        </w:rPr>
        <w:t xml:space="preserve"> 4 апреля 2014 года (в редакции приказа Минобрнауки России № 1563 от 10 декабря 2014 года) (далее – Порядок проведения олимпиад школьников) и определяет порядок ее проведения, организационное и методическое обеспечение, порядок отбора победителей и призеро</w:t>
      </w:r>
      <w:r>
        <w:rPr>
          <w:sz w:val="26"/>
          <w:szCs w:val="26"/>
        </w:rPr>
        <w:t>в.</w:t>
      </w:r>
    </w:p>
    <w:p w:rsidR="006C38C9" w:rsidRDefault="007A08A1">
      <w:pPr>
        <w:pStyle w:val="af3"/>
        <w:numPr>
          <w:ilvl w:val="1"/>
          <w:numId w:val="1"/>
        </w:numPr>
        <w:tabs>
          <w:tab w:val="left" w:pos="0"/>
        </w:tabs>
        <w:spacing w:before="120" w:after="240"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Основными целями Олимпиады НТИ являются: развитие творческих способностей и интереса к научной и технической деятельности у учащихся, осваивающих общеобразовательные программы основного общего и среднего образования; распространение и популяризация науч</w:t>
      </w:r>
      <w:r>
        <w:rPr>
          <w:sz w:val="26"/>
          <w:szCs w:val="26"/>
        </w:rPr>
        <w:t>ных знаний; создание условий для интеллектуального развития и поддержки одаренных детей; оказание содействия молодежи в профессиональной ориентации и осознанном выборе образовательных траекторий.</w:t>
      </w:r>
    </w:p>
    <w:p w:rsidR="006C38C9" w:rsidRDefault="007A08A1">
      <w:pPr>
        <w:pStyle w:val="af3"/>
        <w:numPr>
          <w:ilvl w:val="1"/>
          <w:numId w:val="1"/>
        </w:numPr>
        <w:tabs>
          <w:tab w:val="left" w:pos="0"/>
        </w:tabs>
        <w:spacing w:before="120" w:after="240" w:line="276" w:lineRule="auto"/>
        <w:ind w:left="0" w:firstLine="0"/>
      </w:pPr>
      <w:r>
        <w:rPr>
          <w:sz w:val="26"/>
          <w:szCs w:val="26"/>
        </w:rPr>
        <w:t>Организаторами Олимпиады НТИ являются: Федеральное государст</w:t>
      </w:r>
      <w:r>
        <w:rPr>
          <w:sz w:val="26"/>
          <w:szCs w:val="26"/>
        </w:rPr>
        <w:t>венное бюджетное образовательное учреждение высшего образования «Московский политехнический университет» (далее – Московский политехнический университет); Федеральное государственное автономное образовательное учреждение высшего профессионального образован</w:t>
      </w:r>
      <w:r>
        <w:rPr>
          <w:sz w:val="26"/>
          <w:szCs w:val="26"/>
        </w:rPr>
        <w:t>ия «Национальный исследовательский Томский политехнический университет» (далее – Томский политехнический университет); Федеральное государственное автономное образовательное учреждение высшего образования «Санкт-Петербургский политехнический университет Пе</w:t>
      </w:r>
      <w:r>
        <w:rPr>
          <w:sz w:val="26"/>
          <w:szCs w:val="26"/>
        </w:rPr>
        <w:t>тра Великого» (далее – Санкт-Петербургский политехнический университет Петра Великого). Соорганизаторами Олимпиады НТИ выступают Автономная некоммерческая организация «Агентство стратегических инициатив по продвижению новых проектов» (далее – АСИ) и Акцион</w:t>
      </w:r>
      <w:r>
        <w:rPr>
          <w:sz w:val="26"/>
          <w:szCs w:val="26"/>
        </w:rPr>
        <w:t>ерное общество «РВК» (далее – РВК). К организации и проведению Олимпиады НТИ также могут привлекаться научные организации, государственные корпорации, организации, осуществляющие образовательную деятельность, общественные организации, осуществляющие деятел</w:t>
      </w:r>
      <w:r>
        <w:rPr>
          <w:sz w:val="26"/>
          <w:szCs w:val="26"/>
        </w:rPr>
        <w:t xml:space="preserve">ьность в сфере образования, средства массовой информации, коммерческие организации </w:t>
      </w:r>
      <w:r>
        <w:rPr>
          <w:sz w:val="26"/>
          <w:szCs w:val="26"/>
        </w:rPr>
        <w:lastRenderedPageBreak/>
        <w:t>(резиденты Российской Федерации), а также учебно-методические объединения (далее – партнеры Олимпиады НТИ).</w:t>
      </w:r>
    </w:p>
    <w:p w:rsidR="006C38C9" w:rsidRDefault="007A08A1">
      <w:pPr>
        <w:pStyle w:val="af3"/>
        <w:numPr>
          <w:ilvl w:val="1"/>
          <w:numId w:val="1"/>
        </w:numPr>
        <w:tabs>
          <w:tab w:val="left" w:pos="0"/>
        </w:tabs>
        <w:spacing w:before="120" w:after="240" w:line="276" w:lineRule="auto"/>
        <w:ind w:left="0" w:firstLine="0"/>
      </w:pPr>
      <w:r>
        <w:rPr>
          <w:sz w:val="26"/>
          <w:szCs w:val="26"/>
        </w:rPr>
        <w:t>Организационно-техническое обеспечение Олимпиады НТИ осуществляет</w:t>
      </w:r>
      <w:r>
        <w:rPr>
          <w:sz w:val="26"/>
          <w:szCs w:val="26"/>
        </w:rPr>
        <w:t>ся некоммерческой организацией «Ассоциация участников технологических кружков» (далее − Оператор). Оператор обеспечивает привлечение от партнеров Олимпиады НТИ финансовых и иных средств, необходимых для проведения Олимпиады НТИ, включая заключительный этап</w:t>
      </w:r>
      <w:r>
        <w:rPr>
          <w:sz w:val="26"/>
          <w:szCs w:val="26"/>
        </w:rPr>
        <w:t>, в том числе посредством заключения с ними договоров, и осуществляет услуги по организации Олимпиады НТИ, в том числе заключая договоры с исполнителями.</w:t>
      </w:r>
    </w:p>
    <w:p w:rsidR="006C38C9" w:rsidRDefault="007A08A1">
      <w:pPr>
        <w:pStyle w:val="af3"/>
        <w:numPr>
          <w:ilvl w:val="1"/>
          <w:numId w:val="1"/>
        </w:numPr>
        <w:tabs>
          <w:tab w:val="left" w:pos="0"/>
        </w:tabs>
        <w:spacing w:before="120" w:after="240"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Олимпиада НТИ проводится по отдельным профилям, соответствующим одному или нескольким общеобразователь</w:t>
      </w:r>
      <w:r>
        <w:rPr>
          <w:sz w:val="26"/>
          <w:szCs w:val="26"/>
        </w:rPr>
        <w:t xml:space="preserve">ным предметам или одной или нескольким специальностям и направлениям подготовки высшего образования. </w:t>
      </w:r>
      <w:r>
        <w:rPr>
          <w:sz w:val="26"/>
          <w:szCs w:val="26"/>
        </w:rPr>
        <w:t>Перечень профилей Олимпиады НТИ ежегодно утверждается сопредседателями организационного комитета Олимпиады НТИ.</w:t>
      </w:r>
    </w:p>
    <w:p w:rsidR="006C38C9" w:rsidRDefault="007A08A1">
      <w:pPr>
        <w:numPr>
          <w:ilvl w:val="1"/>
          <w:numId w:val="1"/>
        </w:numPr>
        <w:spacing w:before="120" w:after="24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Последовательность этапов проведения Олимпи</w:t>
      </w:r>
      <w:r>
        <w:rPr>
          <w:sz w:val="26"/>
          <w:szCs w:val="26"/>
        </w:rPr>
        <w:t>ады НТИ, условия и порядок участия школьников в олимпиадных состязаниях регулируются Регламентом Олимпиады НТИ (далее – Регламент), порядок подачи и рассмотрения апелляций по результатам выполненных заданий Олимпиады – Положением об апелляции Олимпиады НТИ</w:t>
      </w:r>
      <w:r>
        <w:rPr>
          <w:sz w:val="26"/>
          <w:szCs w:val="26"/>
        </w:rPr>
        <w:t>, которые утверждаются сопредседателями организационного комитета Олимпиады НТИ.</w:t>
      </w:r>
    </w:p>
    <w:p w:rsidR="006C38C9" w:rsidRDefault="007A08A1">
      <w:pPr>
        <w:numPr>
          <w:ilvl w:val="1"/>
          <w:numId w:val="1"/>
        </w:numPr>
        <w:spacing w:before="120" w:after="240" w:line="276" w:lineRule="auto"/>
        <w:ind w:left="0" w:firstLine="0"/>
        <w:jc w:val="both"/>
      </w:pPr>
      <w:r>
        <w:rPr>
          <w:sz w:val="26"/>
          <w:szCs w:val="26"/>
        </w:rPr>
        <w:t xml:space="preserve">С целью обеспечения единого информационного пространства для участников и организаторов в информационно-телекоммуникационной сети Интернет (далее – сеть Интернет) по адресу: </w:t>
      </w:r>
      <w:hyperlink r:id="rId9">
        <w:r>
          <w:rPr>
            <w:rStyle w:val="-"/>
            <w:color w:val="1155CC"/>
            <w:sz w:val="26"/>
            <w:szCs w:val="26"/>
          </w:rPr>
          <w:t>http://nti-contest.ru/</w:t>
        </w:r>
      </w:hyperlink>
      <w:r>
        <w:t xml:space="preserve"> </w:t>
      </w:r>
      <w:r>
        <w:rPr>
          <w:sz w:val="26"/>
          <w:szCs w:val="26"/>
        </w:rPr>
        <w:t>размещен официальный сайт Олимпиады НТИ (далее – Портал Олимпиады НТИ).</w:t>
      </w:r>
    </w:p>
    <w:p w:rsidR="006C38C9" w:rsidRDefault="007A08A1">
      <w:pPr>
        <w:pStyle w:val="af3"/>
        <w:numPr>
          <w:ilvl w:val="1"/>
          <w:numId w:val="1"/>
        </w:numPr>
        <w:tabs>
          <w:tab w:val="left" w:pos="0"/>
        </w:tabs>
        <w:spacing w:before="120" w:after="240"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Рабочим языком проведения Олимпиады НТИ является русский язык.</w:t>
      </w:r>
    </w:p>
    <w:p w:rsidR="006C38C9" w:rsidRDefault="007A08A1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организации и проведения Олимпиады НТИ</w:t>
      </w:r>
    </w:p>
    <w:p w:rsidR="006C38C9" w:rsidRDefault="007A08A1">
      <w:pPr>
        <w:numPr>
          <w:ilvl w:val="1"/>
          <w:numId w:val="1"/>
        </w:numPr>
        <w:spacing w:before="12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>
        <w:rPr>
          <w:sz w:val="26"/>
          <w:szCs w:val="26"/>
        </w:rPr>
        <w:t>организационно-методического обеспечения Олимпиады НТИ ежегодно создаются организационный комитет (далее – Оргкомитет), методическая комиссия и жюри Олимпиады НТИ. Сопредседателями Оргкомитета являются ректор Московского политехнического университета, рект</w:t>
      </w:r>
      <w:r>
        <w:rPr>
          <w:sz w:val="26"/>
          <w:szCs w:val="26"/>
        </w:rPr>
        <w:t>ор Томского политехнического университета, ректор Санкт-Петербургского политехнического университета Петра Великого.</w:t>
      </w:r>
    </w:p>
    <w:p w:rsidR="006C38C9" w:rsidRDefault="007A08A1">
      <w:pPr>
        <w:numPr>
          <w:ilvl w:val="1"/>
          <w:numId w:val="1"/>
        </w:numPr>
        <w:spacing w:before="12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Сопредседатели Оргкомитета ежегодно утверждают состав Оргкомитета, методических комиссий и жюри по каждому из профилей Олимпиады НТИ из чис</w:t>
      </w:r>
      <w:r>
        <w:rPr>
          <w:sz w:val="26"/>
          <w:szCs w:val="26"/>
        </w:rPr>
        <w:t xml:space="preserve">ла профессорско-преподавательского состава и иных категорий работников Московского политехнического университета, </w:t>
      </w:r>
      <w:r>
        <w:rPr>
          <w:color w:val="000000"/>
          <w:sz w:val="26"/>
          <w:szCs w:val="26"/>
        </w:rPr>
        <w:t xml:space="preserve">Томского политехнического </w:t>
      </w:r>
      <w:r>
        <w:rPr>
          <w:color w:val="000000"/>
          <w:sz w:val="26"/>
          <w:szCs w:val="26"/>
        </w:rPr>
        <w:lastRenderedPageBreak/>
        <w:t>университета</w:t>
      </w:r>
      <w:r>
        <w:rPr>
          <w:sz w:val="26"/>
          <w:szCs w:val="26"/>
        </w:rPr>
        <w:t>, Санкт-Петербургского политехнического университета Петра Великого, АСИ, РВК и партнеров Олимпиады НТИ.</w:t>
      </w:r>
    </w:p>
    <w:p w:rsidR="006C38C9" w:rsidRDefault="007A08A1">
      <w:pPr>
        <w:numPr>
          <w:ilvl w:val="1"/>
          <w:numId w:val="1"/>
        </w:numPr>
        <w:spacing w:before="12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Оргкомитет Олимпиады НТИ осуществляет следующие функции:</w:t>
      </w:r>
    </w:p>
    <w:p w:rsidR="006C38C9" w:rsidRDefault="007A08A1">
      <w:pPr>
        <w:pStyle w:val="af3"/>
        <w:numPr>
          <w:ilvl w:val="2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устанавливает сроки проведения этапов Олимпиады НТИ;</w:t>
      </w:r>
    </w:p>
    <w:p w:rsidR="006C38C9" w:rsidRDefault="007A08A1">
      <w:pPr>
        <w:pStyle w:val="af3"/>
        <w:numPr>
          <w:ilvl w:val="2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разрабатывает и утверждают правила участия в Олимпиаде НТИ;</w:t>
      </w:r>
    </w:p>
    <w:p w:rsidR="006C38C9" w:rsidRDefault="007A08A1">
      <w:pPr>
        <w:pStyle w:val="af3"/>
        <w:numPr>
          <w:ilvl w:val="2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обеспечивает непосредственное проведение Олимпиады НТИ;</w:t>
      </w:r>
    </w:p>
    <w:p w:rsidR="006C38C9" w:rsidRDefault="007A08A1">
      <w:pPr>
        <w:pStyle w:val="af3"/>
        <w:numPr>
          <w:ilvl w:val="2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готовит материалы для освещен</w:t>
      </w:r>
      <w:r>
        <w:rPr>
          <w:sz w:val="26"/>
          <w:szCs w:val="26"/>
        </w:rPr>
        <w:t>ия организации и проведения Олимпиады НТИ в средствах массовой информации;</w:t>
      </w:r>
    </w:p>
    <w:p w:rsidR="006C38C9" w:rsidRDefault="007A08A1">
      <w:pPr>
        <w:pStyle w:val="af3"/>
        <w:numPr>
          <w:ilvl w:val="2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устанавливает перечень региональных площадок проведения заключительного этапа каждого профиля;</w:t>
      </w:r>
    </w:p>
    <w:p w:rsidR="006C38C9" w:rsidRDefault="007A08A1">
      <w:pPr>
        <w:pStyle w:val="af3"/>
        <w:numPr>
          <w:ilvl w:val="2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аннулирует результаты участников в случае нарушения ими правил участия в Олимпиаде НТИ</w:t>
      </w:r>
      <w:r>
        <w:rPr>
          <w:sz w:val="26"/>
          <w:szCs w:val="26"/>
        </w:rPr>
        <w:t>;</w:t>
      </w:r>
    </w:p>
    <w:p w:rsidR="006C38C9" w:rsidRDefault="007A08A1">
      <w:pPr>
        <w:pStyle w:val="af3"/>
        <w:numPr>
          <w:ilvl w:val="2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утверждает список победителей и призеров Олимпиады НТИ и публикует на Портале Олимпиады НТИ;</w:t>
      </w:r>
    </w:p>
    <w:p w:rsidR="006C38C9" w:rsidRDefault="007A08A1">
      <w:pPr>
        <w:pStyle w:val="af3"/>
        <w:numPr>
          <w:ilvl w:val="2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публикует на Портале Олимпиады НТИ олимпиадные работы победителей и призёров по всем профилям с указанием персональных данных участников;</w:t>
      </w:r>
    </w:p>
    <w:p w:rsidR="006C38C9" w:rsidRDefault="007A08A1">
      <w:pPr>
        <w:pStyle w:val="af3"/>
        <w:numPr>
          <w:ilvl w:val="2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награждает победителей </w:t>
      </w:r>
      <w:r>
        <w:rPr>
          <w:sz w:val="26"/>
          <w:szCs w:val="26"/>
        </w:rPr>
        <w:t>и призеров Олимпиады НТИ;</w:t>
      </w:r>
    </w:p>
    <w:p w:rsidR="006C38C9" w:rsidRDefault="007A08A1">
      <w:pPr>
        <w:pStyle w:val="af3"/>
        <w:numPr>
          <w:ilvl w:val="2"/>
          <w:numId w:val="2"/>
        </w:numPr>
        <w:spacing w:line="276" w:lineRule="auto"/>
      </w:pPr>
      <w:r>
        <w:rPr>
          <w:sz w:val="26"/>
          <w:szCs w:val="26"/>
        </w:rPr>
        <w:t>осуществляет иные функции в соответствии с настоящим Положением.</w:t>
      </w:r>
    </w:p>
    <w:p w:rsidR="006C38C9" w:rsidRDefault="007A08A1">
      <w:pPr>
        <w:pStyle w:val="af3"/>
        <w:spacing w:line="276" w:lineRule="auto"/>
        <w:ind w:left="1080"/>
        <w:rPr>
          <w:highlight w:val="yellow"/>
        </w:rPr>
      </w:pPr>
      <w:r>
        <w:rPr>
          <w:sz w:val="26"/>
          <w:szCs w:val="26"/>
        </w:rPr>
        <w:t>Техническое исполнение данных функций осуществляется при участии Оператора.</w:t>
      </w:r>
    </w:p>
    <w:p w:rsidR="006C38C9" w:rsidRDefault="007A08A1">
      <w:pPr>
        <w:numPr>
          <w:ilvl w:val="1"/>
          <w:numId w:val="1"/>
        </w:numPr>
        <w:spacing w:before="12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Методическая комиссия Олимпиады НТИ осуществляет следующие функции:</w:t>
      </w:r>
    </w:p>
    <w:p w:rsidR="006C38C9" w:rsidRDefault="007A08A1">
      <w:pPr>
        <w:pStyle w:val="af3"/>
        <w:numPr>
          <w:ilvl w:val="2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разрабатывает </w:t>
      </w:r>
      <w:r>
        <w:rPr>
          <w:sz w:val="26"/>
          <w:szCs w:val="26"/>
        </w:rPr>
        <w:t>олимпиадные задания и условия их выполнения по каждому профилю Олимпиады НТИ;</w:t>
      </w:r>
    </w:p>
    <w:p w:rsidR="006C38C9" w:rsidRDefault="007A08A1">
      <w:pPr>
        <w:pStyle w:val="af3"/>
        <w:numPr>
          <w:ilvl w:val="2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разрабатывает критерии и методики оценки выполненных заданий по каждому профилю Олимпиады НТИ;</w:t>
      </w:r>
    </w:p>
    <w:p w:rsidR="006C38C9" w:rsidRDefault="007A08A1">
      <w:pPr>
        <w:pStyle w:val="af3"/>
        <w:numPr>
          <w:ilvl w:val="2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готовит решения олимпиадных заданий к публикации на Портале Олимпиады НТИ;</w:t>
      </w:r>
    </w:p>
    <w:p w:rsidR="006C38C9" w:rsidRDefault="007A08A1">
      <w:pPr>
        <w:pStyle w:val="af3"/>
        <w:numPr>
          <w:ilvl w:val="2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представ</w:t>
      </w:r>
      <w:r>
        <w:rPr>
          <w:sz w:val="26"/>
          <w:szCs w:val="26"/>
        </w:rPr>
        <w:t>ляет в Оргкомитет предложения по совершенствованию Олимпиады НТИ;</w:t>
      </w:r>
    </w:p>
    <w:p w:rsidR="006C38C9" w:rsidRDefault="007A08A1">
      <w:pPr>
        <w:pStyle w:val="af3"/>
        <w:numPr>
          <w:ilvl w:val="2"/>
          <w:numId w:val="2"/>
        </w:numPr>
        <w:spacing w:after="240" w:line="276" w:lineRule="auto"/>
        <w:rPr>
          <w:sz w:val="26"/>
          <w:szCs w:val="26"/>
        </w:rPr>
      </w:pPr>
      <w:r>
        <w:rPr>
          <w:sz w:val="26"/>
          <w:szCs w:val="26"/>
        </w:rPr>
        <w:t>осуществляет иные функции в соответствии с настоящим Положением.</w:t>
      </w:r>
    </w:p>
    <w:p w:rsidR="006C38C9" w:rsidRDefault="007A08A1">
      <w:pPr>
        <w:numPr>
          <w:ilvl w:val="1"/>
          <w:numId w:val="1"/>
        </w:numPr>
        <w:spacing w:before="12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Жюри Олимпиады НТИ осуществляет следующие функции:</w:t>
      </w:r>
    </w:p>
    <w:p w:rsidR="006C38C9" w:rsidRDefault="007A08A1">
      <w:pPr>
        <w:pStyle w:val="af3"/>
        <w:numPr>
          <w:ilvl w:val="2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проверяет работы участников Олимпиады НТИ и разрабатывает методики и крите</w:t>
      </w:r>
      <w:r>
        <w:rPr>
          <w:sz w:val="26"/>
          <w:szCs w:val="26"/>
        </w:rPr>
        <w:t>рии оценки иных видов олимпиадных испытаний при их наличии;</w:t>
      </w:r>
    </w:p>
    <w:p w:rsidR="006C38C9" w:rsidRDefault="007A08A1">
      <w:pPr>
        <w:pStyle w:val="af3"/>
        <w:numPr>
          <w:ilvl w:val="2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аннулирует результаты участников в случае выявления при проверке и оценивании работ факта нарушения участниками правил участия в Олимпиаде НТИ;</w:t>
      </w:r>
    </w:p>
    <w:p w:rsidR="006C38C9" w:rsidRDefault="007A08A1">
      <w:pPr>
        <w:pStyle w:val="af3"/>
        <w:numPr>
          <w:ilvl w:val="2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предлагает Оргкомитету кандидатуры победителей и при</w:t>
      </w:r>
      <w:r>
        <w:rPr>
          <w:sz w:val="26"/>
          <w:szCs w:val="26"/>
        </w:rPr>
        <w:t>зеров Олимпиады НТИ;</w:t>
      </w:r>
    </w:p>
    <w:p w:rsidR="006C38C9" w:rsidRDefault="007A08A1">
      <w:pPr>
        <w:pStyle w:val="af3"/>
        <w:numPr>
          <w:ilvl w:val="2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представляет в Оргкомитет предложения по совершенствованию Олимпиады НТИ;</w:t>
      </w:r>
    </w:p>
    <w:p w:rsidR="006C38C9" w:rsidRDefault="007A08A1">
      <w:pPr>
        <w:pStyle w:val="af3"/>
        <w:numPr>
          <w:ilvl w:val="2"/>
          <w:numId w:val="2"/>
        </w:numPr>
        <w:spacing w:after="120" w:line="276" w:lineRule="auto"/>
        <w:ind w:left="1077" w:hanging="357"/>
        <w:rPr>
          <w:sz w:val="26"/>
          <w:szCs w:val="26"/>
        </w:rPr>
      </w:pPr>
      <w:r>
        <w:rPr>
          <w:sz w:val="26"/>
          <w:szCs w:val="26"/>
        </w:rPr>
        <w:t>осуществляет иные функции в соответствии с настоящим Положением.</w:t>
      </w:r>
    </w:p>
    <w:p w:rsidR="006C38C9" w:rsidRDefault="007A08A1">
      <w:pPr>
        <w:numPr>
          <w:ilvl w:val="1"/>
          <w:numId w:val="1"/>
        </w:numPr>
        <w:spacing w:before="120" w:after="24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Апелляционная комиссия формируется Оргкомитетом по каждому из профилей Олимпиады НТИ из числа </w:t>
      </w:r>
      <w:r>
        <w:rPr>
          <w:sz w:val="26"/>
          <w:szCs w:val="26"/>
        </w:rPr>
        <w:t>членов Оргкомитета, жюри и методической комиссии.</w:t>
      </w:r>
    </w:p>
    <w:p w:rsidR="006C38C9" w:rsidRDefault="007A08A1">
      <w:pPr>
        <w:numPr>
          <w:ilvl w:val="1"/>
          <w:numId w:val="1"/>
        </w:numPr>
        <w:spacing w:before="120" w:after="24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Олимпиада НТИ проводится в три этапа. Сроки проведения этапов определяются Оргкомитетом и публикуются на Портале Олимпиады НТИ.</w:t>
      </w:r>
    </w:p>
    <w:p w:rsidR="006C38C9" w:rsidRDefault="007A08A1">
      <w:pPr>
        <w:numPr>
          <w:ilvl w:val="1"/>
          <w:numId w:val="1"/>
        </w:numPr>
        <w:spacing w:before="120" w:after="24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Первый отборочный этап и второй отборочный этап проводятся в заочной форме, тр</w:t>
      </w:r>
      <w:r>
        <w:rPr>
          <w:sz w:val="26"/>
          <w:szCs w:val="26"/>
        </w:rPr>
        <w:t>етий (далее – заключительный) этап – в очной форме.</w:t>
      </w:r>
    </w:p>
    <w:p w:rsidR="006C38C9" w:rsidRDefault="007A08A1">
      <w:pPr>
        <w:numPr>
          <w:ilvl w:val="1"/>
          <w:numId w:val="1"/>
        </w:numPr>
        <w:spacing w:before="120" w:after="24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Первый и второй отборочные этапы проводятся с применением дистанционных образовательных технологий в формате выполнения олимпиадных заданий с использованием сети Интернет.</w:t>
      </w:r>
    </w:p>
    <w:p w:rsidR="006C38C9" w:rsidRDefault="007A08A1">
      <w:pPr>
        <w:numPr>
          <w:ilvl w:val="1"/>
          <w:numId w:val="1"/>
        </w:numPr>
        <w:spacing w:before="120" w:after="24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Заключительный этап Олимпиады НТ</w:t>
      </w:r>
      <w:r>
        <w:rPr>
          <w:sz w:val="26"/>
          <w:szCs w:val="26"/>
        </w:rPr>
        <w:t>И проводится в очной форме в Московском политехническом университете или на иной региональной площадке проведения. Информация о площадке проведения заключительного этапа и расписание по каждому из профилей ежегодно публикуются Оргкомитетом на Портале Олимп</w:t>
      </w:r>
      <w:r>
        <w:rPr>
          <w:sz w:val="26"/>
          <w:szCs w:val="26"/>
        </w:rPr>
        <w:t>иады НТИ.</w:t>
      </w:r>
    </w:p>
    <w:p w:rsidR="006C38C9" w:rsidRDefault="007A08A1">
      <w:pPr>
        <w:numPr>
          <w:ilvl w:val="1"/>
          <w:numId w:val="1"/>
        </w:numPr>
        <w:spacing w:before="120" w:after="24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Общественным наблюдателям, аккредитованным в порядке, установленном Минобрнауки России, в целях обеспечения соблюдения порядка проведения Олимпиады НТИ, в том числе при рассмотрении апелляций, предоставляется право присутствовать в пунктах провед</w:t>
      </w:r>
      <w:r>
        <w:rPr>
          <w:sz w:val="26"/>
          <w:szCs w:val="26"/>
        </w:rPr>
        <w:t>ения Олимпиады НТИ и направлять информацию о нарушениях, выявленных при ее проведении,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</w:t>
      </w:r>
      <w:r>
        <w:rPr>
          <w:sz w:val="26"/>
          <w:szCs w:val="26"/>
        </w:rPr>
        <w:t xml:space="preserve"> органы местного самоуправления, осуществляющие управление в сфере образования.</w:t>
      </w:r>
    </w:p>
    <w:p w:rsidR="006C38C9" w:rsidRDefault="007A08A1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Порядок проведения и подведение итогов Олимпиады НТИ </w:t>
      </w:r>
    </w:p>
    <w:p w:rsidR="006C38C9" w:rsidRDefault="007A08A1">
      <w:pPr>
        <w:pStyle w:val="af3"/>
        <w:numPr>
          <w:ilvl w:val="1"/>
          <w:numId w:val="1"/>
        </w:numPr>
        <w:shd w:val="clear" w:color="auto" w:fill="FFFFFF" w:themeFill="background1"/>
        <w:tabs>
          <w:tab w:val="left" w:pos="0"/>
        </w:tabs>
        <w:spacing w:after="240"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В Олимпиаде НТИ на добровольной основе принимают индивидуальное участие обучающиеся по образовательным программам основног</w:t>
      </w:r>
      <w:r>
        <w:rPr>
          <w:sz w:val="26"/>
          <w:szCs w:val="26"/>
        </w:rPr>
        <w:t xml:space="preserve">о общего и среднего общего образования, в том числе лица, осваивающие образовательные программы основного общего и среднего общего образования в форме семейного образования или самообразования, а также лица, осваивающие указанные образовательные программы </w:t>
      </w:r>
      <w:r>
        <w:rPr>
          <w:sz w:val="26"/>
          <w:szCs w:val="26"/>
        </w:rPr>
        <w:t>за рубежом.</w:t>
      </w:r>
    </w:p>
    <w:p w:rsidR="006C38C9" w:rsidRDefault="007A08A1">
      <w:pPr>
        <w:pStyle w:val="af3"/>
        <w:numPr>
          <w:ilvl w:val="1"/>
          <w:numId w:val="1"/>
        </w:numPr>
        <w:spacing w:after="240" w:line="276" w:lineRule="auto"/>
        <w:ind w:left="0" w:right="45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Участники Олимпиады НТИ в обязательном порядке должны пройти процедуру регистрации в соответствии с правилами, установленными в Регламенте. </w:t>
      </w:r>
    </w:p>
    <w:p w:rsidR="006C38C9" w:rsidRDefault="007A08A1">
      <w:pPr>
        <w:numPr>
          <w:ilvl w:val="1"/>
          <w:numId w:val="1"/>
        </w:numPr>
        <w:spacing w:after="240" w:line="276" w:lineRule="auto"/>
        <w:ind w:left="0" w:right="45" w:firstLine="0"/>
        <w:jc w:val="both"/>
        <w:rPr>
          <w:sz w:val="26"/>
          <w:szCs w:val="26"/>
        </w:rPr>
      </w:pPr>
      <w:r>
        <w:rPr>
          <w:sz w:val="26"/>
          <w:szCs w:val="26"/>
        </w:rPr>
        <w:t>Взимание платы за участие в Олимпиаде НТИ не допускается.</w:t>
      </w:r>
    </w:p>
    <w:p w:rsidR="006C38C9" w:rsidRDefault="007A08A1">
      <w:pPr>
        <w:numPr>
          <w:ilvl w:val="1"/>
          <w:numId w:val="1"/>
        </w:numPr>
        <w:spacing w:after="240" w:line="276" w:lineRule="auto"/>
        <w:ind w:left="0" w:right="45" w:firstLine="0"/>
        <w:jc w:val="both"/>
        <w:rPr>
          <w:sz w:val="26"/>
          <w:szCs w:val="26"/>
        </w:rPr>
      </w:pPr>
      <w:r>
        <w:rPr>
          <w:sz w:val="26"/>
          <w:szCs w:val="26"/>
        </w:rPr>
        <w:t>По каждому профилю Олимпиады НТИ к участию во</w:t>
      </w:r>
      <w:r>
        <w:rPr>
          <w:sz w:val="26"/>
          <w:szCs w:val="26"/>
        </w:rPr>
        <w:t xml:space="preserve"> втором отборочном этапе допускаются  победители и призеры первого отборочного этапа Олимпиады по данному профилю.</w:t>
      </w:r>
    </w:p>
    <w:p w:rsidR="006C38C9" w:rsidRDefault="007A08A1">
      <w:pPr>
        <w:numPr>
          <w:ilvl w:val="1"/>
          <w:numId w:val="1"/>
        </w:numPr>
        <w:spacing w:line="276" w:lineRule="auto"/>
        <w:ind w:left="0" w:right="45" w:firstLine="0"/>
        <w:jc w:val="both"/>
        <w:rPr>
          <w:sz w:val="26"/>
          <w:szCs w:val="26"/>
        </w:rPr>
      </w:pPr>
      <w:r>
        <w:rPr>
          <w:sz w:val="26"/>
          <w:szCs w:val="26"/>
        </w:rPr>
        <w:t>По каждому профилю Олимпиады НТИ к участию в заключительном этапе допускаются:</w:t>
      </w:r>
    </w:p>
    <w:p w:rsidR="006C38C9" w:rsidRDefault="007A08A1">
      <w:pPr>
        <w:pStyle w:val="af3"/>
        <w:numPr>
          <w:ilvl w:val="2"/>
          <w:numId w:val="2"/>
        </w:numPr>
        <w:tabs>
          <w:tab w:val="left" w:pos="284"/>
        </w:tabs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победители и призеры второго отборочного этапа Олимпиады НТИ п</w:t>
      </w:r>
      <w:r>
        <w:rPr>
          <w:sz w:val="26"/>
          <w:szCs w:val="26"/>
        </w:rPr>
        <w:t>о данному профилю;</w:t>
      </w:r>
    </w:p>
    <w:p w:rsidR="006C38C9" w:rsidRDefault="007A08A1">
      <w:pPr>
        <w:pStyle w:val="af3"/>
        <w:numPr>
          <w:ilvl w:val="2"/>
          <w:numId w:val="2"/>
        </w:numPr>
        <w:tabs>
          <w:tab w:val="left" w:pos="284"/>
        </w:tabs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победители и призеры командной инженерной олимпиады школьников «Олимпиада Национальной технологической инициативы» предшествующего года по данному профилю в случае, если они продолжают обучение в организациях, осуществляющих образователь</w:t>
      </w:r>
      <w:r>
        <w:rPr>
          <w:sz w:val="26"/>
          <w:szCs w:val="26"/>
        </w:rPr>
        <w:t>ную деятельность по образовательным программам основного общего и среднего общего образования, а также в форме семейного образования или самообразования.</w:t>
      </w:r>
    </w:p>
    <w:p w:rsidR="006C38C9" w:rsidRDefault="007A08A1">
      <w:pPr>
        <w:numPr>
          <w:ilvl w:val="1"/>
          <w:numId w:val="1"/>
        </w:numPr>
        <w:spacing w:before="120" w:after="24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заключительном этапе Олимпиады НТИ могут быть допущены победители открытых публичных конку</w:t>
      </w:r>
      <w:r>
        <w:rPr>
          <w:sz w:val="26"/>
          <w:szCs w:val="26"/>
        </w:rPr>
        <w:t>рсов. Список конкурсов и их соответствие профилям Олимпиады НТИ определяются ежегодно решением Оргкомитета и публикуются на сайте Олимпиады НТИ.</w:t>
      </w:r>
    </w:p>
    <w:p w:rsidR="006C38C9" w:rsidRDefault="007A08A1">
      <w:pPr>
        <w:numPr>
          <w:ilvl w:val="1"/>
          <w:numId w:val="1"/>
        </w:numPr>
        <w:spacing w:before="120" w:after="24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Участники заключительного этапа Олимпиады НТИ обязаны представить в Оргкомитет подтверждение в письменной форме</w:t>
      </w:r>
      <w:r>
        <w:rPr>
          <w:sz w:val="26"/>
          <w:szCs w:val="26"/>
        </w:rPr>
        <w:t xml:space="preserve"> от родителей (законных представителей) об ознакомлении с Порядком проведения олимпиад школьников, настоящим Положением, Регламентом Олимпиады НТИ, Положением об апелляции Олимпиады НТИ и согласие на обработку персональных данных с использованием средств а</w:t>
      </w:r>
      <w:r>
        <w:rPr>
          <w:sz w:val="26"/>
          <w:szCs w:val="26"/>
        </w:rPr>
        <w:t>втоматизации или без использования таковых,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</w:t>
      </w:r>
      <w:r>
        <w:rPr>
          <w:sz w:val="26"/>
          <w:szCs w:val="26"/>
        </w:rPr>
        <w:t xml:space="preserve"> уничтожение персональных данных и согласие на публикацию выполненных участниками олимпиадных работ с указанием их персональных данных на Портале Олимпиады НТИ.</w:t>
      </w:r>
    </w:p>
    <w:p w:rsidR="006C38C9" w:rsidRDefault="007A08A1">
      <w:pPr>
        <w:numPr>
          <w:ilvl w:val="1"/>
          <w:numId w:val="1"/>
        </w:numPr>
        <w:shd w:val="clear" w:color="auto" w:fill="FFFFFF"/>
        <w:spacing w:before="240" w:after="24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и призёры каждого из этапов Олимпиады НТИ определяются на основании рейтинговой табл</w:t>
      </w:r>
      <w:r>
        <w:rPr>
          <w:sz w:val="26"/>
          <w:szCs w:val="26"/>
        </w:rPr>
        <w:t xml:space="preserve">ицы участников Олимпиады НТИ, сформированной для каждого профиля путем оценивания жюри зашифрованных олимпиадных работ и/или прохождения обезличенными работами участников проверки программно-аппаратным способом. </w:t>
      </w:r>
    </w:p>
    <w:p w:rsidR="006C38C9" w:rsidRDefault="007A08A1">
      <w:pPr>
        <w:numPr>
          <w:ilvl w:val="1"/>
          <w:numId w:val="1"/>
        </w:numPr>
        <w:spacing w:before="120" w:after="24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Количество победителей и призеров каждого и</w:t>
      </w:r>
      <w:r>
        <w:rPr>
          <w:sz w:val="26"/>
          <w:szCs w:val="26"/>
        </w:rPr>
        <w:t>з этапов Олимпиады НТИ по каждому профилю определяется в соответствии с действующим Порядком проведения олимпиад школьников.</w:t>
      </w:r>
    </w:p>
    <w:p w:rsidR="006C38C9" w:rsidRDefault="007A08A1">
      <w:pPr>
        <w:numPr>
          <w:ilvl w:val="1"/>
          <w:numId w:val="1"/>
        </w:numPr>
        <w:spacing w:before="120" w:after="24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Победители и призеры Олимпиады НТИ определяются по результатам заключительного этапа. </w:t>
      </w:r>
    </w:p>
    <w:p w:rsidR="006C38C9" w:rsidRDefault="007A08A1">
      <w:pPr>
        <w:numPr>
          <w:ilvl w:val="1"/>
          <w:numId w:val="1"/>
        </w:numPr>
        <w:spacing w:before="120" w:after="240" w:line="276" w:lineRule="auto"/>
        <w:ind w:left="0" w:firstLine="0"/>
        <w:jc w:val="both"/>
      </w:pPr>
      <w:r>
        <w:rPr>
          <w:sz w:val="26"/>
          <w:szCs w:val="26"/>
        </w:rPr>
        <w:t xml:space="preserve">Победителям Олимпиады НТИ вручаются дипломы </w:t>
      </w:r>
      <w:r>
        <w:rPr>
          <w:sz w:val="26"/>
          <w:szCs w:val="26"/>
        </w:rPr>
        <w:t>победителей олимпиады (диплом I степени), призерам Олимпиады НТИ – дипломы призеров олимпиады (дипломы II и III степени). Победителям и призерам Олимпиады НТИ вручаются памятные призы.</w:t>
      </w:r>
    </w:p>
    <w:p w:rsidR="006C38C9" w:rsidRDefault="007A08A1">
      <w:pPr>
        <w:numPr>
          <w:ilvl w:val="1"/>
          <w:numId w:val="1"/>
        </w:numPr>
        <w:spacing w:before="120" w:after="240" w:line="276" w:lineRule="auto"/>
        <w:ind w:left="0" w:firstLine="0"/>
        <w:jc w:val="both"/>
      </w:pPr>
      <w:r>
        <w:rPr>
          <w:sz w:val="26"/>
          <w:szCs w:val="26"/>
        </w:rPr>
        <w:t>Победители и призеры Олимпиады НТИ невыпускных классов получают право в</w:t>
      </w:r>
      <w:r>
        <w:rPr>
          <w:sz w:val="26"/>
          <w:szCs w:val="26"/>
        </w:rPr>
        <w:t xml:space="preserve"> следующем учебном году быть допущенными минуя все отборочные этапы к участию в заключительном этапе Олимпиады НТИ по соответствующему профилю в случае, если они продолжают обучение в организациях, осуществляющих образовательную деятельность по образовател</w:t>
      </w:r>
      <w:r>
        <w:rPr>
          <w:sz w:val="26"/>
          <w:szCs w:val="26"/>
        </w:rPr>
        <w:t>ьным программам основного общего и среднего общего образования, а также в форме семейного образования или самообразования.</w:t>
      </w:r>
    </w:p>
    <w:sectPr w:rsidR="006C38C9">
      <w:headerReference w:type="default" r:id="rId10"/>
      <w:pgSz w:w="11906" w:h="16838"/>
      <w:pgMar w:top="851" w:right="851" w:bottom="1418" w:left="1701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8A1" w:rsidRDefault="007A08A1">
      <w:r>
        <w:separator/>
      </w:r>
    </w:p>
  </w:endnote>
  <w:endnote w:type="continuationSeparator" w:id="0">
    <w:p w:rsidR="007A08A1" w:rsidRDefault="007A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A1" w:rsidRDefault="007A08A1">
      <w:r>
        <w:separator/>
      </w:r>
    </w:p>
  </w:footnote>
  <w:footnote w:type="continuationSeparator" w:id="0">
    <w:p w:rsidR="007A08A1" w:rsidRDefault="007A0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C9" w:rsidRDefault="007A08A1">
    <w:pPr>
      <w:pStyle w:val="af4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page">
                <wp:posOffset>3747770</wp:posOffset>
              </wp:positionH>
              <wp:positionV relativeFrom="paragraph">
                <wp:posOffset>314960</wp:posOffset>
              </wp:positionV>
              <wp:extent cx="77470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C38C9" w:rsidRDefault="007A08A1">
                          <w:pPr>
                            <w:pStyle w:val="af4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305BE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295.1pt;margin-top:24.8pt;width:6.1pt;height:13.7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" filled="f" stroked="f">
              <v:textbox style="mso-fit-shape-to-text:t" inset="0,0,0,0">
                <w:txbxContent>
                  <w:p w:rsidR="006C38C9" w:rsidRDefault="007A08A1">
                    <w:pPr>
                      <w:pStyle w:val="af4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305BE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4ADD"/>
    <w:multiLevelType w:val="multilevel"/>
    <w:tmpl w:val="8AFA1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cs="Tunga" w:hint="default"/>
        <w:color w:val="00000A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748A1D3A"/>
    <w:multiLevelType w:val="multilevel"/>
    <w:tmpl w:val="C0203C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7EB4174A"/>
    <w:multiLevelType w:val="multilevel"/>
    <w:tmpl w:val="45F8A4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C9"/>
    <w:rsid w:val="006C38C9"/>
    <w:rsid w:val="007A08A1"/>
    <w:rsid w:val="00D3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CC"/>
    <w:rPr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440154"/>
    <w:pPr>
      <w:spacing w:beforeAutospacing="1" w:afterAutospacing="1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440154"/>
    <w:rPr>
      <w:rFonts w:cs="Times New Roman"/>
      <w:b/>
      <w:sz w:val="48"/>
    </w:rPr>
  </w:style>
  <w:style w:type="character" w:customStyle="1" w:styleId="a3">
    <w:name w:val="Основной текст с отступом Знак"/>
    <w:qFormat/>
    <w:locked/>
    <w:rsid w:val="00192BBE"/>
    <w:rPr>
      <w:rFonts w:cs="Times New Roman"/>
      <w:sz w:val="24"/>
      <w:szCs w:val="24"/>
    </w:rPr>
  </w:style>
  <w:style w:type="character" w:customStyle="1" w:styleId="a4">
    <w:name w:val="Верхний колонтитул Знак"/>
    <w:uiPriority w:val="99"/>
    <w:qFormat/>
    <w:locked/>
    <w:rsid w:val="00420DB4"/>
    <w:rPr>
      <w:rFonts w:cs="Times New Roman"/>
      <w:sz w:val="24"/>
    </w:rPr>
  </w:style>
  <w:style w:type="character" w:styleId="a5">
    <w:name w:val="page number"/>
    <w:uiPriority w:val="99"/>
    <w:qFormat/>
    <w:rsid w:val="00354ACC"/>
    <w:rPr>
      <w:rFonts w:cs="Times New Roman"/>
    </w:rPr>
  </w:style>
  <w:style w:type="character" w:customStyle="1" w:styleId="a6">
    <w:name w:val="Название Знак"/>
    <w:qFormat/>
    <w:locked/>
    <w:rsid w:val="00CE0BAF"/>
    <w:rPr>
      <w:rFonts w:cs="Times New Roman"/>
      <w:b/>
      <w:sz w:val="32"/>
    </w:rPr>
  </w:style>
  <w:style w:type="character" w:customStyle="1" w:styleId="-">
    <w:name w:val="Интернет-ссылка"/>
    <w:uiPriority w:val="99"/>
    <w:rsid w:val="00DB0272"/>
    <w:rPr>
      <w:rFonts w:cs="Times New Roman"/>
      <w:color w:val="0000FF"/>
      <w:u w:val="single"/>
    </w:rPr>
  </w:style>
  <w:style w:type="character" w:customStyle="1" w:styleId="a7">
    <w:name w:val="Текст выноски Знак"/>
    <w:uiPriority w:val="99"/>
    <w:semiHidden/>
    <w:qFormat/>
    <w:locked/>
    <w:rsid w:val="00192BBE"/>
    <w:rPr>
      <w:rFonts w:cs="Times New Roman"/>
      <w:sz w:val="2"/>
    </w:rPr>
  </w:style>
  <w:style w:type="character" w:customStyle="1" w:styleId="a8">
    <w:name w:val="Схема документа Знак"/>
    <w:uiPriority w:val="99"/>
    <w:semiHidden/>
    <w:qFormat/>
    <w:locked/>
    <w:rsid w:val="00192BBE"/>
    <w:rPr>
      <w:rFonts w:cs="Times New Roman"/>
      <w:sz w:val="2"/>
    </w:rPr>
  </w:style>
  <w:style w:type="character" w:customStyle="1" w:styleId="a9">
    <w:name w:val="Нижний колонтитул Знак"/>
    <w:uiPriority w:val="99"/>
    <w:qFormat/>
    <w:locked/>
    <w:rsid w:val="00420DB4"/>
    <w:rPr>
      <w:rFonts w:cs="Times New Roman"/>
      <w:sz w:val="24"/>
    </w:rPr>
  </w:style>
  <w:style w:type="character" w:styleId="aa">
    <w:name w:val="annotation reference"/>
    <w:qFormat/>
    <w:rsid w:val="00196843"/>
    <w:rPr>
      <w:rFonts w:cs="Times New Roman"/>
      <w:sz w:val="16"/>
    </w:rPr>
  </w:style>
  <w:style w:type="character" w:customStyle="1" w:styleId="ab">
    <w:name w:val="Текст примечания Знак"/>
    <w:uiPriority w:val="99"/>
    <w:qFormat/>
    <w:locked/>
    <w:rsid w:val="00196843"/>
    <w:rPr>
      <w:rFonts w:cs="Times New Roman"/>
    </w:rPr>
  </w:style>
  <w:style w:type="character" w:customStyle="1" w:styleId="ac">
    <w:name w:val="Тема примечания Знак"/>
    <w:uiPriority w:val="99"/>
    <w:qFormat/>
    <w:locked/>
    <w:rsid w:val="00196843"/>
    <w:rPr>
      <w:rFonts w:cs="Times New Roman"/>
      <w:b/>
    </w:rPr>
  </w:style>
  <w:style w:type="character" w:customStyle="1" w:styleId="apple-style-span">
    <w:name w:val="apple-style-span"/>
    <w:uiPriority w:val="99"/>
    <w:qFormat/>
    <w:rsid w:val="0070147B"/>
    <w:rPr>
      <w:rFonts w:cs="Times New Roman"/>
    </w:rPr>
  </w:style>
  <w:style w:type="character" w:customStyle="1" w:styleId="defaultlabelstyle1">
    <w:name w:val="defaultlabelstyle1"/>
    <w:uiPriority w:val="99"/>
    <w:qFormat/>
    <w:rsid w:val="009C7503"/>
    <w:rPr>
      <w:color w:val="0060A9"/>
    </w:rPr>
  </w:style>
  <w:style w:type="character" w:styleId="ad">
    <w:name w:val="FollowedHyperlink"/>
    <w:uiPriority w:val="99"/>
    <w:qFormat/>
    <w:rsid w:val="00E41AF5"/>
    <w:rPr>
      <w:rFonts w:cs="Times New Roman"/>
      <w:color w:val="800080"/>
      <w:u w:val="single"/>
    </w:rPr>
  </w:style>
  <w:style w:type="character" w:customStyle="1" w:styleId="ListLabel1">
    <w:name w:val="ListLabel 1"/>
    <w:qFormat/>
    <w:rPr>
      <w:rFonts w:cs="Times New Roman"/>
      <w:b/>
      <w:sz w:val="26"/>
    </w:rPr>
  </w:style>
  <w:style w:type="character" w:customStyle="1" w:styleId="ListLabel2">
    <w:name w:val="ListLabel 2"/>
    <w:qFormat/>
    <w:rPr>
      <w:rFonts w:cs="Times New Roman"/>
      <w:sz w:val="26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color w:val="00000A"/>
      <w:sz w:val="26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color w:val="00000A"/>
      <w:sz w:val="26"/>
    </w:rPr>
  </w:style>
  <w:style w:type="character" w:customStyle="1" w:styleId="ListLabel29">
    <w:name w:val="ListLabel 29"/>
    <w:qFormat/>
    <w:rPr>
      <w:color w:val="00000A"/>
      <w:sz w:val="26"/>
    </w:rPr>
  </w:style>
  <w:style w:type="character" w:customStyle="1" w:styleId="ListLabel30">
    <w:name w:val="ListLabel 30"/>
    <w:qFormat/>
    <w:rPr>
      <w:rFonts w:cs="Times New Roman"/>
      <w:color w:val="00000A"/>
      <w:sz w:val="26"/>
    </w:rPr>
  </w:style>
  <w:style w:type="character" w:customStyle="1" w:styleId="ListLabel31">
    <w:name w:val="ListLabel 31"/>
    <w:qFormat/>
    <w:rPr>
      <w:rFonts w:cs="Times New Roman"/>
      <w:color w:val="00000A"/>
      <w:sz w:val="26"/>
    </w:rPr>
  </w:style>
  <w:style w:type="character" w:customStyle="1" w:styleId="ListLabel32">
    <w:name w:val="ListLabel 32"/>
    <w:qFormat/>
    <w:rPr>
      <w:rFonts w:cs="Times New Roman"/>
      <w:color w:val="00000A"/>
      <w:sz w:val="26"/>
    </w:rPr>
  </w:style>
  <w:style w:type="character" w:customStyle="1" w:styleId="ListLabel33">
    <w:name w:val="ListLabel 33"/>
    <w:qFormat/>
    <w:rPr>
      <w:rFonts w:cs="Times New Roman"/>
      <w:color w:val="00000A"/>
      <w:sz w:val="26"/>
    </w:rPr>
  </w:style>
  <w:style w:type="character" w:customStyle="1" w:styleId="ListLabel34">
    <w:name w:val="ListLabel 34"/>
    <w:qFormat/>
    <w:rPr>
      <w:rFonts w:cs="Times New Roman"/>
      <w:color w:val="00000A"/>
      <w:sz w:val="26"/>
    </w:rPr>
  </w:style>
  <w:style w:type="character" w:customStyle="1" w:styleId="ListLabel35">
    <w:name w:val="ListLabel 35"/>
    <w:qFormat/>
    <w:rPr>
      <w:rFonts w:cs="Times New Roman"/>
      <w:color w:val="00000A"/>
      <w:sz w:val="26"/>
    </w:rPr>
  </w:style>
  <w:style w:type="character" w:customStyle="1" w:styleId="ListLabel36">
    <w:name w:val="ListLabel 36"/>
    <w:qFormat/>
    <w:rPr>
      <w:rFonts w:cs="Times New Roman"/>
      <w:color w:val="00000A"/>
      <w:sz w:val="26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color w:val="00000A"/>
    </w:rPr>
  </w:style>
  <w:style w:type="character" w:customStyle="1" w:styleId="ListLabel251">
    <w:name w:val="ListLabel 251"/>
    <w:qFormat/>
    <w:rPr>
      <w:b w:val="0"/>
      <w:color w:val="00000A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Times New Roman"/>
      <w:b/>
      <w:sz w:val="26"/>
    </w:rPr>
  </w:style>
  <w:style w:type="character" w:customStyle="1" w:styleId="ListLabel256">
    <w:name w:val="ListLabel 256"/>
    <w:qFormat/>
    <w:rPr>
      <w:rFonts w:cs="Times New Roman"/>
      <w:sz w:val="26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unga"/>
      <w:color w:val="00000A"/>
      <w:sz w:val="26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Free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f2">
    <w:name w:val="index heading"/>
    <w:basedOn w:val="a"/>
    <w:qFormat/>
    <w:pPr>
      <w:suppressLineNumbers/>
    </w:pPr>
    <w:rPr>
      <w:rFonts w:cs="FreeSans"/>
    </w:rPr>
  </w:style>
  <w:style w:type="paragraph" w:styleId="af3">
    <w:name w:val="Body Text Indent"/>
    <w:basedOn w:val="a"/>
    <w:rsid w:val="00354ACC"/>
    <w:pPr>
      <w:ind w:left="360"/>
      <w:jc w:val="both"/>
    </w:pPr>
  </w:style>
  <w:style w:type="paragraph" w:styleId="af4">
    <w:name w:val="header"/>
    <w:basedOn w:val="a"/>
    <w:uiPriority w:val="99"/>
    <w:rsid w:val="00354ACC"/>
    <w:pPr>
      <w:tabs>
        <w:tab w:val="center" w:pos="4677"/>
        <w:tab w:val="right" w:pos="9355"/>
      </w:tabs>
    </w:pPr>
  </w:style>
  <w:style w:type="paragraph" w:styleId="af5">
    <w:name w:val="Title"/>
    <w:basedOn w:val="a"/>
    <w:qFormat/>
    <w:rsid w:val="00354ACC"/>
    <w:pPr>
      <w:jc w:val="center"/>
    </w:pPr>
    <w:rPr>
      <w:b/>
      <w:sz w:val="28"/>
      <w:szCs w:val="32"/>
    </w:rPr>
  </w:style>
  <w:style w:type="paragraph" w:styleId="af6">
    <w:name w:val="Balloon Text"/>
    <w:basedOn w:val="a"/>
    <w:uiPriority w:val="99"/>
    <w:semiHidden/>
    <w:qFormat/>
    <w:rsid w:val="0073446A"/>
    <w:rPr>
      <w:rFonts w:ascii="Tahoma" w:hAnsi="Tahoma" w:cs="Tahoma"/>
      <w:sz w:val="16"/>
      <w:szCs w:val="16"/>
    </w:rPr>
  </w:style>
  <w:style w:type="paragraph" w:styleId="af7">
    <w:name w:val="Document Map"/>
    <w:basedOn w:val="a"/>
    <w:uiPriority w:val="99"/>
    <w:semiHidden/>
    <w:qFormat/>
    <w:rsid w:val="00D14D9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8">
    <w:name w:val="Знак"/>
    <w:basedOn w:val="a"/>
    <w:uiPriority w:val="99"/>
    <w:qFormat/>
    <w:rsid w:val="00E777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footer"/>
    <w:basedOn w:val="a"/>
    <w:uiPriority w:val="99"/>
    <w:rsid w:val="00420DB4"/>
    <w:pPr>
      <w:tabs>
        <w:tab w:val="center" w:pos="4677"/>
        <w:tab w:val="right" w:pos="9355"/>
      </w:tabs>
    </w:pPr>
  </w:style>
  <w:style w:type="paragraph" w:styleId="afa">
    <w:name w:val="annotation text"/>
    <w:basedOn w:val="a"/>
    <w:qFormat/>
    <w:rsid w:val="00196843"/>
    <w:rPr>
      <w:sz w:val="20"/>
      <w:szCs w:val="20"/>
    </w:rPr>
  </w:style>
  <w:style w:type="paragraph" w:styleId="afb">
    <w:name w:val="annotation subject"/>
    <w:basedOn w:val="afa"/>
    <w:uiPriority w:val="99"/>
    <w:qFormat/>
    <w:rsid w:val="00196843"/>
    <w:rPr>
      <w:b/>
      <w:bCs/>
    </w:rPr>
  </w:style>
  <w:style w:type="paragraph" w:customStyle="1" w:styleId="Default">
    <w:name w:val="Default"/>
    <w:qFormat/>
    <w:rsid w:val="00310549"/>
    <w:rPr>
      <w:color w:val="000000"/>
      <w:sz w:val="24"/>
      <w:szCs w:val="24"/>
    </w:rPr>
  </w:style>
  <w:style w:type="paragraph" w:styleId="afc">
    <w:name w:val="List Paragraph"/>
    <w:basedOn w:val="a"/>
    <w:uiPriority w:val="34"/>
    <w:qFormat/>
    <w:rsid w:val="009C0C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00291C"/>
    <w:pPr>
      <w:widowControl w:val="0"/>
    </w:pPr>
    <w:rPr>
      <w:rFonts w:ascii="Arial" w:eastAsiaTheme="minorEastAsia" w:hAnsi="Arial" w:cs="Arial"/>
      <w:color w:val="00000A"/>
      <w:sz w:val="24"/>
    </w:rPr>
  </w:style>
  <w:style w:type="paragraph" w:customStyle="1" w:styleId="afd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CC"/>
    <w:rPr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440154"/>
    <w:pPr>
      <w:spacing w:beforeAutospacing="1" w:afterAutospacing="1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440154"/>
    <w:rPr>
      <w:rFonts w:cs="Times New Roman"/>
      <w:b/>
      <w:sz w:val="48"/>
    </w:rPr>
  </w:style>
  <w:style w:type="character" w:customStyle="1" w:styleId="a3">
    <w:name w:val="Основной текст с отступом Знак"/>
    <w:qFormat/>
    <w:locked/>
    <w:rsid w:val="00192BBE"/>
    <w:rPr>
      <w:rFonts w:cs="Times New Roman"/>
      <w:sz w:val="24"/>
      <w:szCs w:val="24"/>
    </w:rPr>
  </w:style>
  <w:style w:type="character" w:customStyle="1" w:styleId="a4">
    <w:name w:val="Верхний колонтитул Знак"/>
    <w:uiPriority w:val="99"/>
    <w:qFormat/>
    <w:locked/>
    <w:rsid w:val="00420DB4"/>
    <w:rPr>
      <w:rFonts w:cs="Times New Roman"/>
      <w:sz w:val="24"/>
    </w:rPr>
  </w:style>
  <w:style w:type="character" w:styleId="a5">
    <w:name w:val="page number"/>
    <w:uiPriority w:val="99"/>
    <w:qFormat/>
    <w:rsid w:val="00354ACC"/>
    <w:rPr>
      <w:rFonts w:cs="Times New Roman"/>
    </w:rPr>
  </w:style>
  <w:style w:type="character" w:customStyle="1" w:styleId="a6">
    <w:name w:val="Название Знак"/>
    <w:qFormat/>
    <w:locked/>
    <w:rsid w:val="00CE0BAF"/>
    <w:rPr>
      <w:rFonts w:cs="Times New Roman"/>
      <w:b/>
      <w:sz w:val="32"/>
    </w:rPr>
  </w:style>
  <w:style w:type="character" w:customStyle="1" w:styleId="-">
    <w:name w:val="Интернет-ссылка"/>
    <w:uiPriority w:val="99"/>
    <w:rsid w:val="00DB0272"/>
    <w:rPr>
      <w:rFonts w:cs="Times New Roman"/>
      <w:color w:val="0000FF"/>
      <w:u w:val="single"/>
    </w:rPr>
  </w:style>
  <w:style w:type="character" w:customStyle="1" w:styleId="a7">
    <w:name w:val="Текст выноски Знак"/>
    <w:uiPriority w:val="99"/>
    <w:semiHidden/>
    <w:qFormat/>
    <w:locked/>
    <w:rsid w:val="00192BBE"/>
    <w:rPr>
      <w:rFonts w:cs="Times New Roman"/>
      <w:sz w:val="2"/>
    </w:rPr>
  </w:style>
  <w:style w:type="character" w:customStyle="1" w:styleId="a8">
    <w:name w:val="Схема документа Знак"/>
    <w:uiPriority w:val="99"/>
    <w:semiHidden/>
    <w:qFormat/>
    <w:locked/>
    <w:rsid w:val="00192BBE"/>
    <w:rPr>
      <w:rFonts w:cs="Times New Roman"/>
      <w:sz w:val="2"/>
    </w:rPr>
  </w:style>
  <w:style w:type="character" w:customStyle="1" w:styleId="a9">
    <w:name w:val="Нижний колонтитул Знак"/>
    <w:uiPriority w:val="99"/>
    <w:qFormat/>
    <w:locked/>
    <w:rsid w:val="00420DB4"/>
    <w:rPr>
      <w:rFonts w:cs="Times New Roman"/>
      <w:sz w:val="24"/>
    </w:rPr>
  </w:style>
  <w:style w:type="character" w:styleId="aa">
    <w:name w:val="annotation reference"/>
    <w:qFormat/>
    <w:rsid w:val="00196843"/>
    <w:rPr>
      <w:rFonts w:cs="Times New Roman"/>
      <w:sz w:val="16"/>
    </w:rPr>
  </w:style>
  <w:style w:type="character" w:customStyle="1" w:styleId="ab">
    <w:name w:val="Текст примечания Знак"/>
    <w:uiPriority w:val="99"/>
    <w:qFormat/>
    <w:locked/>
    <w:rsid w:val="00196843"/>
    <w:rPr>
      <w:rFonts w:cs="Times New Roman"/>
    </w:rPr>
  </w:style>
  <w:style w:type="character" w:customStyle="1" w:styleId="ac">
    <w:name w:val="Тема примечания Знак"/>
    <w:uiPriority w:val="99"/>
    <w:qFormat/>
    <w:locked/>
    <w:rsid w:val="00196843"/>
    <w:rPr>
      <w:rFonts w:cs="Times New Roman"/>
      <w:b/>
    </w:rPr>
  </w:style>
  <w:style w:type="character" w:customStyle="1" w:styleId="apple-style-span">
    <w:name w:val="apple-style-span"/>
    <w:uiPriority w:val="99"/>
    <w:qFormat/>
    <w:rsid w:val="0070147B"/>
    <w:rPr>
      <w:rFonts w:cs="Times New Roman"/>
    </w:rPr>
  </w:style>
  <w:style w:type="character" w:customStyle="1" w:styleId="defaultlabelstyle1">
    <w:name w:val="defaultlabelstyle1"/>
    <w:uiPriority w:val="99"/>
    <w:qFormat/>
    <w:rsid w:val="009C7503"/>
    <w:rPr>
      <w:color w:val="0060A9"/>
    </w:rPr>
  </w:style>
  <w:style w:type="character" w:styleId="ad">
    <w:name w:val="FollowedHyperlink"/>
    <w:uiPriority w:val="99"/>
    <w:qFormat/>
    <w:rsid w:val="00E41AF5"/>
    <w:rPr>
      <w:rFonts w:cs="Times New Roman"/>
      <w:color w:val="800080"/>
      <w:u w:val="single"/>
    </w:rPr>
  </w:style>
  <w:style w:type="character" w:customStyle="1" w:styleId="ListLabel1">
    <w:name w:val="ListLabel 1"/>
    <w:qFormat/>
    <w:rPr>
      <w:rFonts w:cs="Times New Roman"/>
      <w:b/>
      <w:sz w:val="26"/>
    </w:rPr>
  </w:style>
  <w:style w:type="character" w:customStyle="1" w:styleId="ListLabel2">
    <w:name w:val="ListLabel 2"/>
    <w:qFormat/>
    <w:rPr>
      <w:rFonts w:cs="Times New Roman"/>
      <w:sz w:val="26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color w:val="00000A"/>
      <w:sz w:val="26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color w:val="00000A"/>
      <w:sz w:val="26"/>
    </w:rPr>
  </w:style>
  <w:style w:type="character" w:customStyle="1" w:styleId="ListLabel29">
    <w:name w:val="ListLabel 29"/>
    <w:qFormat/>
    <w:rPr>
      <w:color w:val="00000A"/>
      <w:sz w:val="26"/>
    </w:rPr>
  </w:style>
  <w:style w:type="character" w:customStyle="1" w:styleId="ListLabel30">
    <w:name w:val="ListLabel 30"/>
    <w:qFormat/>
    <w:rPr>
      <w:rFonts w:cs="Times New Roman"/>
      <w:color w:val="00000A"/>
      <w:sz w:val="26"/>
    </w:rPr>
  </w:style>
  <w:style w:type="character" w:customStyle="1" w:styleId="ListLabel31">
    <w:name w:val="ListLabel 31"/>
    <w:qFormat/>
    <w:rPr>
      <w:rFonts w:cs="Times New Roman"/>
      <w:color w:val="00000A"/>
      <w:sz w:val="26"/>
    </w:rPr>
  </w:style>
  <w:style w:type="character" w:customStyle="1" w:styleId="ListLabel32">
    <w:name w:val="ListLabel 32"/>
    <w:qFormat/>
    <w:rPr>
      <w:rFonts w:cs="Times New Roman"/>
      <w:color w:val="00000A"/>
      <w:sz w:val="26"/>
    </w:rPr>
  </w:style>
  <w:style w:type="character" w:customStyle="1" w:styleId="ListLabel33">
    <w:name w:val="ListLabel 33"/>
    <w:qFormat/>
    <w:rPr>
      <w:rFonts w:cs="Times New Roman"/>
      <w:color w:val="00000A"/>
      <w:sz w:val="26"/>
    </w:rPr>
  </w:style>
  <w:style w:type="character" w:customStyle="1" w:styleId="ListLabel34">
    <w:name w:val="ListLabel 34"/>
    <w:qFormat/>
    <w:rPr>
      <w:rFonts w:cs="Times New Roman"/>
      <w:color w:val="00000A"/>
      <w:sz w:val="26"/>
    </w:rPr>
  </w:style>
  <w:style w:type="character" w:customStyle="1" w:styleId="ListLabel35">
    <w:name w:val="ListLabel 35"/>
    <w:qFormat/>
    <w:rPr>
      <w:rFonts w:cs="Times New Roman"/>
      <w:color w:val="00000A"/>
      <w:sz w:val="26"/>
    </w:rPr>
  </w:style>
  <w:style w:type="character" w:customStyle="1" w:styleId="ListLabel36">
    <w:name w:val="ListLabel 36"/>
    <w:qFormat/>
    <w:rPr>
      <w:rFonts w:cs="Times New Roman"/>
      <w:color w:val="00000A"/>
      <w:sz w:val="26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color w:val="00000A"/>
    </w:rPr>
  </w:style>
  <w:style w:type="character" w:customStyle="1" w:styleId="ListLabel251">
    <w:name w:val="ListLabel 251"/>
    <w:qFormat/>
    <w:rPr>
      <w:b w:val="0"/>
      <w:color w:val="00000A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Times New Roman"/>
      <w:b/>
      <w:sz w:val="26"/>
    </w:rPr>
  </w:style>
  <w:style w:type="character" w:customStyle="1" w:styleId="ListLabel256">
    <w:name w:val="ListLabel 256"/>
    <w:qFormat/>
    <w:rPr>
      <w:rFonts w:cs="Times New Roman"/>
      <w:sz w:val="26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unga"/>
      <w:color w:val="00000A"/>
      <w:sz w:val="26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Free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f2">
    <w:name w:val="index heading"/>
    <w:basedOn w:val="a"/>
    <w:qFormat/>
    <w:pPr>
      <w:suppressLineNumbers/>
    </w:pPr>
    <w:rPr>
      <w:rFonts w:cs="FreeSans"/>
    </w:rPr>
  </w:style>
  <w:style w:type="paragraph" w:styleId="af3">
    <w:name w:val="Body Text Indent"/>
    <w:basedOn w:val="a"/>
    <w:rsid w:val="00354ACC"/>
    <w:pPr>
      <w:ind w:left="360"/>
      <w:jc w:val="both"/>
    </w:pPr>
  </w:style>
  <w:style w:type="paragraph" w:styleId="af4">
    <w:name w:val="header"/>
    <w:basedOn w:val="a"/>
    <w:uiPriority w:val="99"/>
    <w:rsid w:val="00354ACC"/>
    <w:pPr>
      <w:tabs>
        <w:tab w:val="center" w:pos="4677"/>
        <w:tab w:val="right" w:pos="9355"/>
      </w:tabs>
    </w:pPr>
  </w:style>
  <w:style w:type="paragraph" w:styleId="af5">
    <w:name w:val="Title"/>
    <w:basedOn w:val="a"/>
    <w:qFormat/>
    <w:rsid w:val="00354ACC"/>
    <w:pPr>
      <w:jc w:val="center"/>
    </w:pPr>
    <w:rPr>
      <w:b/>
      <w:sz w:val="28"/>
      <w:szCs w:val="32"/>
    </w:rPr>
  </w:style>
  <w:style w:type="paragraph" w:styleId="af6">
    <w:name w:val="Balloon Text"/>
    <w:basedOn w:val="a"/>
    <w:uiPriority w:val="99"/>
    <w:semiHidden/>
    <w:qFormat/>
    <w:rsid w:val="0073446A"/>
    <w:rPr>
      <w:rFonts w:ascii="Tahoma" w:hAnsi="Tahoma" w:cs="Tahoma"/>
      <w:sz w:val="16"/>
      <w:szCs w:val="16"/>
    </w:rPr>
  </w:style>
  <w:style w:type="paragraph" w:styleId="af7">
    <w:name w:val="Document Map"/>
    <w:basedOn w:val="a"/>
    <w:uiPriority w:val="99"/>
    <w:semiHidden/>
    <w:qFormat/>
    <w:rsid w:val="00D14D9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8">
    <w:name w:val="Знак"/>
    <w:basedOn w:val="a"/>
    <w:uiPriority w:val="99"/>
    <w:qFormat/>
    <w:rsid w:val="00E777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footer"/>
    <w:basedOn w:val="a"/>
    <w:uiPriority w:val="99"/>
    <w:rsid w:val="00420DB4"/>
    <w:pPr>
      <w:tabs>
        <w:tab w:val="center" w:pos="4677"/>
        <w:tab w:val="right" w:pos="9355"/>
      </w:tabs>
    </w:pPr>
  </w:style>
  <w:style w:type="paragraph" w:styleId="afa">
    <w:name w:val="annotation text"/>
    <w:basedOn w:val="a"/>
    <w:qFormat/>
    <w:rsid w:val="00196843"/>
    <w:rPr>
      <w:sz w:val="20"/>
      <w:szCs w:val="20"/>
    </w:rPr>
  </w:style>
  <w:style w:type="paragraph" w:styleId="afb">
    <w:name w:val="annotation subject"/>
    <w:basedOn w:val="afa"/>
    <w:uiPriority w:val="99"/>
    <w:qFormat/>
    <w:rsid w:val="00196843"/>
    <w:rPr>
      <w:b/>
      <w:bCs/>
    </w:rPr>
  </w:style>
  <w:style w:type="paragraph" w:customStyle="1" w:styleId="Default">
    <w:name w:val="Default"/>
    <w:qFormat/>
    <w:rsid w:val="00310549"/>
    <w:rPr>
      <w:color w:val="000000"/>
      <w:sz w:val="24"/>
      <w:szCs w:val="24"/>
    </w:rPr>
  </w:style>
  <w:style w:type="paragraph" w:styleId="afc">
    <w:name w:val="List Paragraph"/>
    <w:basedOn w:val="a"/>
    <w:uiPriority w:val="34"/>
    <w:qFormat/>
    <w:rsid w:val="009C0C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00291C"/>
    <w:pPr>
      <w:widowControl w:val="0"/>
    </w:pPr>
    <w:rPr>
      <w:rFonts w:ascii="Arial" w:eastAsiaTheme="minorEastAsia" w:hAnsi="Arial" w:cs="Arial"/>
      <w:color w:val="00000A"/>
      <w:sz w:val="24"/>
    </w:rPr>
  </w:style>
  <w:style w:type="paragraph" w:customStyle="1" w:styleId="afd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ti-con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47477-7428-453A-989E-AC7BEB45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п. 1 Повестка координационного совещания вузов-организаторов</vt:lpstr>
    </vt:vector>
  </TitlesOfParts>
  <Company>msi</Company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п. 1 Повестка координационного совещания вузов-организаторов</dc:title>
  <dc:creator>Мама</dc:creator>
  <cp:lastModifiedBy>admin</cp:lastModifiedBy>
  <cp:revision>2</cp:revision>
  <cp:lastPrinted>2015-08-27T09:13:00Z</cp:lastPrinted>
  <dcterms:created xsi:type="dcterms:W3CDTF">2017-09-04T13:59:00Z</dcterms:created>
  <dcterms:modified xsi:type="dcterms:W3CDTF">2017-09-04T13:59:00Z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