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F5" w:rsidRDefault="002F7F4A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9C45989" wp14:editId="6053FC05">
            <wp:extent cx="8487410" cy="5940425"/>
            <wp:effectExtent l="0" t="0" r="889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8741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78F5" w:rsidRDefault="008C78F5">
      <w:pPr>
        <w:rPr>
          <w:sz w:val="32"/>
          <w:szCs w:val="32"/>
        </w:rPr>
      </w:pPr>
    </w:p>
    <w:p w:rsidR="0058140A" w:rsidRPr="003767B4" w:rsidRDefault="008C78F5" w:rsidP="008C78F5">
      <w:pPr>
        <w:suppressAutoHyphens/>
        <w:spacing w:after="0" w:line="240" w:lineRule="auto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  <w:r w:rsidRPr="008C78F5"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  <w:t>Цель</w:t>
      </w:r>
      <w:r w:rsidRPr="003767B4"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  <w:t xml:space="preserve">: </w:t>
      </w:r>
      <w:r w:rsidR="0058140A" w:rsidRPr="003767B4">
        <w:rPr>
          <w:rFonts w:ascii="Times New Roman" w:hAnsi="Times New Roman"/>
          <w:sz w:val="32"/>
          <w:szCs w:val="32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</w:t>
      </w:r>
    </w:p>
    <w:p w:rsidR="008C78F5" w:rsidRPr="008C78F5" w:rsidRDefault="008C78F5" w:rsidP="008C78F5">
      <w:pPr>
        <w:suppressAutoHyphens/>
        <w:spacing w:after="0" w:line="240" w:lineRule="auto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  <w:r w:rsidRPr="008C78F5"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  <w:t>Задачи:</w:t>
      </w:r>
    </w:p>
    <w:p w:rsidR="008C78F5" w:rsidRDefault="008C78F5" w:rsidP="008C78F5">
      <w:pPr>
        <w:suppressAutoHyphens/>
        <w:spacing w:after="0" w:line="240" w:lineRule="auto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  <w:r w:rsidRPr="008C78F5"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  <w:t>1.</w:t>
      </w:r>
      <w:r w:rsidRPr="003767B4"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  <w:t>выработать наиболее эффективные механизмы повышения уровня образовательных результатов</w:t>
      </w:r>
      <w:r w:rsidR="00514797"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  <w:t>;</w:t>
      </w:r>
    </w:p>
    <w:p w:rsidR="003767B4" w:rsidRPr="008C78F5" w:rsidRDefault="003767B4" w:rsidP="008C78F5">
      <w:pPr>
        <w:suppressAutoHyphens/>
        <w:spacing w:after="0" w:line="240" w:lineRule="auto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  <w:r w:rsidRPr="003767B4"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  <w:t>2</w:t>
      </w:r>
      <w:r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  <w:t>.</w:t>
      </w:r>
      <w:r w:rsidRPr="003767B4"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  <w:t xml:space="preserve"> проанализировать результаты итоговой аттестации в 4, 9, 11 классах</w:t>
      </w:r>
      <w:r w:rsidR="00514797"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  <w:t xml:space="preserve"> для определения действий по улучшению результатов;</w:t>
      </w:r>
    </w:p>
    <w:p w:rsidR="008C78F5" w:rsidRPr="003767B4" w:rsidRDefault="008C78F5" w:rsidP="008C78F5">
      <w:pPr>
        <w:suppressAutoHyphens/>
        <w:spacing w:after="0" w:line="240" w:lineRule="auto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  <w:r w:rsidRPr="008C78F5"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  <w:t xml:space="preserve">3. </w:t>
      </w:r>
      <w:r w:rsidRPr="003767B4"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  <w:t>обеспечить условия для повышения</w:t>
      </w:r>
      <w:r w:rsidR="00656AFB" w:rsidRPr="003767B4"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  <w:t xml:space="preserve"> квалификации педагого</w:t>
      </w:r>
      <w:r w:rsidR="003767B4"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  <w:t>в в условиях реализации ФГОС ОВЗ</w:t>
      </w:r>
      <w:r w:rsidR="00656AFB" w:rsidRPr="003767B4"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  <w:t>, ООО и внедрения ФГОС в старшей школе</w:t>
      </w:r>
      <w:r w:rsidR="00514797"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  <w:t>;</w:t>
      </w:r>
    </w:p>
    <w:p w:rsidR="009E0528" w:rsidRPr="003767B4" w:rsidRDefault="00984041" w:rsidP="008C78F5">
      <w:pPr>
        <w:suppressAutoHyphens/>
        <w:spacing w:after="0" w:line="240" w:lineRule="auto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  <w:r w:rsidRPr="003767B4"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  <w:t>4.создать</w:t>
      </w:r>
      <w:r w:rsidR="009E0528" w:rsidRPr="003767B4"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  <w:t xml:space="preserve"> в школе дополнительные тематические </w:t>
      </w:r>
      <w:r w:rsidRPr="003767B4"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  <w:t>места отдыха и развития учащихся</w:t>
      </w:r>
      <w:r w:rsidR="00514797"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  <w:t>;</w:t>
      </w:r>
    </w:p>
    <w:p w:rsidR="00984041" w:rsidRPr="003767B4" w:rsidRDefault="00984041" w:rsidP="008C78F5">
      <w:pPr>
        <w:suppressAutoHyphens/>
        <w:spacing w:after="0" w:line="240" w:lineRule="auto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  <w:r w:rsidRPr="003767B4"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  <w:t xml:space="preserve">5.повысить качество партнерских связей внутри муниципальной </w:t>
      </w:r>
      <w:r w:rsidR="003767B4" w:rsidRPr="003767B4"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  <w:t>системы образования</w:t>
      </w:r>
      <w:r w:rsidR="00514797"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  <w:t>.</w:t>
      </w:r>
    </w:p>
    <w:p w:rsidR="00984041" w:rsidRPr="003767B4" w:rsidRDefault="00984041" w:rsidP="008C78F5">
      <w:pPr>
        <w:suppressAutoHyphens/>
        <w:spacing w:after="0" w:line="240" w:lineRule="auto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8C78F5" w:rsidRPr="003767B4" w:rsidRDefault="008C78F5" w:rsidP="008C78F5">
      <w:pPr>
        <w:suppressAutoHyphens/>
        <w:spacing w:after="0" w:line="240" w:lineRule="auto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8C78F5" w:rsidRPr="008C78F5" w:rsidRDefault="008C78F5" w:rsidP="008C78F5">
      <w:pPr>
        <w:suppressAutoHyphens/>
        <w:spacing w:after="0" w:line="240" w:lineRule="auto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8C78F5" w:rsidRPr="003767B4" w:rsidRDefault="008C78F5" w:rsidP="008C78F5">
      <w:pPr>
        <w:suppressAutoHyphens/>
        <w:spacing w:after="0" w:line="240" w:lineRule="auto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8C78F5" w:rsidRPr="008C78F5" w:rsidRDefault="008C78F5" w:rsidP="008C78F5">
      <w:pPr>
        <w:suppressAutoHyphens/>
        <w:spacing w:after="0" w:line="240" w:lineRule="auto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8C78F5" w:rsidRPr="008C78F5" w:rsidRDefault="008C78F5" w:rsidP="008C78F5">
      <w:pPr>
        <w:suppressAutoHyphens/>
        <w:spacing w:after="0" w:line="240" w:lineRule="auto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tbl>
      <w:tblPr>
        <w:tblStyle w:val="a3"/>
        <w:tblpPr w:leftFromText="180" w:rightFromText="180" w:vertAnchor="page" w:horzAnchor="margin" w:tblpY="2206"/>
        <w:tblW w:w="0" w:type="auto"/>
        <w:tblLook w:val="04A0" w:firstRow="1" w:lastRow="0" w:firstColumn="1" w:lastColumn="0" w:noHBand="0" w:noVBand="1"/>
      </w:tblPr>
      <w:tblGrid>
        <w:gridCol w:w="910"/>
        <w:gridCol w:w="3764"/>
        <w:gridCol w:w="3647"/>
        <w:gridCol w:w="2771"/>
        <w:gridCol w:w="1240"/>
        <w:gridCol w:w="2228"/>
      </w:tblGrid>
      <w:tr w:rsidR="006939A0" w:rsidRPr="00F61F5B" w:rsidTr="00984041">
        <w:tc>
          <w:tcPr>
            <w:tcW w:w="942" w:type="dxa"/>
          </w:tcPr>
          <w:p w:rsidR="00984041" w:rsidRPr="00F61F5B" w:rsidRDefault="00984041" w:rsidP="00984041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fa-IR" w:bidi="fa-IR"/>
              </w:rPr>
              <w:lastRenderedPageBreak/>
              <w:t>№</w:t>
            </w:r>
          </w:p>
        </w:tc>
        <w:tc>
          <w:tcPr>
            <w:tcW w:w="3892" w:type="dxa"/>
          </w:tcPr>
          <w:p w:rsidR="00984041" w:rsidRPr="00F61F5B" w:rsidRDefault="00984041" w:rsidP="00984041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F61F5B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val="de-DE" w:eastAsia="fa-IR" w:bidi="fa-IR"/>
              </w:rPr>
              <w:t>Перечень</w:t>
            </w:r>
            <w:proofErr w:type="spellEnd"/>
            <w:r w:rsidRPr="00F61F5B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61F5B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val="de-DE" w:eastAsia="fa-IR" w:bidi="fa-IR"/>
              </w:rPr>
              <w:t>ключевых</w:t>
            </w:r>
            <w:proofErr w:type="spellEnd"/>
            <w:r w:rsidRPr="00F61F5B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61F5B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val="de-DE" w:eastAsia="fa-IR" w:bidi="fa-IR"/>
              </w:rPr>
              <w:t>мероприятий</w:t>
            </w:r>
            <w:proofErr w:type="spellEnd"/>
            <w:r w:rsidRPr="00F61F5B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</w:p>
        </w:tc>
        <w:tc>
          <w:tcPr>
            <w:tcW w:w="3749" w:type="dxa"/>
          </w:tcPr>
          <w:p w:rsidR="00984041" w:rsidRPr="00F61F5B" w:rsidRDefault="00984041" w:rsidP="00984041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F61F5B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val="de-DE" w:eastAsia="fa-IR" w:bidi="fa-IR"/>
              </w:rPr>
              <w:t>Механизмы</w:t>
            </w:r>
            <w:proofErr w:type="spellEnd"/>
            <w:r w:rsidRPr="00F61F5B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61F5B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val="de-DE" w:eastAsia="fa-IR" w:bidi="fa-IR"/>
              </w:rPr>
              <w:t>достижения</w:t>
            </w:r>
            <w:proofErr w:type="spellEnd"/>
            <w:r w:rsidRPr="00F61F5B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61F5B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val="de-DE" w:eastAsia="fa-IR" w:bidi="fa-IR"/>
              </w:rPr>
              <w:t>результатов</w:t>
            </w:r>
            <w:proofErr w:type="spellEnd"/>
          </w:p>
        </w:tc>
        <w:tc>
          <w:tcPr>
            <w:tcW w:w="2792" w:type="dxa"/>
          </w:tcPr>
          <w:p w:rsidR="00984041" w:rsidRPr="00F61F5B" w:rsidRDefault="00984041" w:rsidP="00984041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F61F5B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val="de-DE" w:eastAsia="fa-IR" w:bidi="fa-IR"/>
              </w:rPr>
              <w:t>Ожидаемый</w:t>
            </w:r>
            <w:proofErr w:type="spellEnd"/>
            <w:r w:rsidRPr="00F61F5B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61F5B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val="de-DE" w:eastAsia="fa-IR" w:bidi="fa-IR"/>
              </w:rPr>
              <w:t>результат</w:t>
            </w:r>
            <w:proofErr w:type="spellEnd"/>
          </w:p>
        </w:tc>
        <w:tc>
          <w:tcPr>
            <w:tcW w:w="1244" w:type="dxa"/>
          </w:tcPr>
          <w:p w:rsidR="00984041" w:rsidRPr="00F61F5B" w:rsidRDefault="00984041" w:rsidP="00984041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F61F5B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val="de-DE" w:eastAsia="fa-IR" w:bidi="fa-IR"/>
              </w:rPr>
              <w:t>Сроки</w:t>
            </w:r>
            <w:proofErr w:type="spellEnd"/>
          </w:p>
        </w:tc>
        <w:tc>
          <w:tcPr>
            <w:tcW w:w="1941" w:type="dxa"/>
          </w:tcPr>
          <w:p w:rsidR="00984041" w:rsidRPr="00F61F5B" w:rsidRDefault="00984041" w:rsidP="00984041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F61F5B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val="de-DE" w:eastAsia="fa-IR" w:bidi="fa-IR"/>
              </w:rPr>
              <w:t>Ответственный</w:t>
            </w:r>
            <w:proofErr w:type="spellEnd"/>
          </w:p>
        </w:tc>
      </w:tr>
      <w:tr w:rsidR="0010394D" w:rsidRPr="00F61F5B" w:rsidTr="007F71F2">
        <w:tc>
          <w:tcPr>
            <w:tcW w:w="14560" w:type="dxa"/>
            <w:gridSpan w:val="6"/>
          </w:tcPr>
          <w:p w:rsidR="0010394D" w:rsidRPr="00F61F5B" w:rsidRDefault="0010394D" w:rsidP="00984041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b/>
                <w:i/>
                <w:kern w:val="1"/>
                <w:sz w:val="28"/>
                <w:szCs w:val="28"/>
                <w:lang w:eastAsia="fa-IR" w:bidi="fa-IR"/>
              </w:rPr>
              <w:t>Образовательные результаты</w:t>
            </w:r>
          </w:p>
          <w:p w:rsidR="0010394D" w:rsidRPr="00F61F5B" w:rsidRDefault="0010394D" w:rsidP="00984041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8"/>
                <w:szCs w:val="28"/>
                <w:lang w:eastAsia="fa-IR" w:bidi="fa-IR"/>
              </w:rPr>
            </w:pPr>
          </w:p>
        </w:tc>
      </w:tr>
      <w:tr w:rsidR="006939A0" w:rsidRPr="00F61F5B" w:rsidTr="00984041">
        <w:tc>
          <w:tcPr>
            <w:tcW w:w="942" w:type="dxa"/>
          </w:tcPr>
          <w:p w:rsidR="00984041" w:rsidRPr="00F61F5B" w:rsidRDefault="006939A0" w:rsidP="0010394D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1.</w:t>
            </w:r>
          </w:p>
        </w:tc>
        <w:tc>
          <w:tcPr>
            <w:tcW w:w="3892" w:type="dxa"/>
          </w:tcPr>
          <w:p w:rsidR="00984041" w:rsidRPr="00F61F5B" w:rsidRDefault="00984041" w:rsidP="0010394D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Методический совет «Эффективные методы и приемы подготовки к итоговой аттестации</w:t>
            </w:r>
            <w:r w:rsidR="00404552"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обучающихся</w:t>
            </w:r>
          </w:p>
        </w:tc>
        <w:tc>
          <w:tcPr>
            <w:tcW w:w="3749" w:type="dxa"/>
          </w:tcPr>
          <w:p w:rsidR="00984041" w:rsidRPr="00F61F5B" w:rsidRDefault="00984041" w:rsidP="0010394D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Обмен опытом, самообразование, </w:t>
            </w:r>
            <w:proofErr w:type="spellStart"/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взаимопосещение</w:t>
            </w:r>
            <w:proofErr w:type="spellEnd"/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занятий</w:t>
            </w:r>
          </w:p>
        </w:tc>
        <w:tc>
          <w:tcPr>
            <w:tcW w:w="2792" w:type="dxa"/>
          </w:tcPr>
          <w:p w:rsidR="00984041" w:rsidRPr="00F61F5B" w:rsidRDefault="00984041" w:rsidP="0010394D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Повышение качества итоговой аттестации:</w:t>
            </w:r>
            <w:r w:rsidR="00404552"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выполнения ЕГЭ по математике (базовый уровень) – 100% качества, по математике (профильный уровень) разрыв между лучшими и худшими результатами сократить на 10 баллов, средний балл по русскому языку увеличить с 75 до 82.</w:t>
            </w:r>
          </w:p>
          <w:p w:rsidR="00404552" w:rsidRPr="00F61F5B" w:rsidRDefault="00404552" w:rsidP="0010394D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Увеличить количество учащихся с результатом от 90 до 100 баллов ЕГЭ </w:t>
            </w:r>
          </w:p>
          <w:p w:rsidR="00404552" w:rsidRPr="00F61F5B" w:rsidRDefault="00404552" w:rsidP="0010394D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lastRenderedPageBreak/>
              <w:t xml:space="preserve">100% сдача ОГЭ в 9 </w:t>
            </w:r>
            <w:proofErr w:type="spellStart"/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кл</w:t>
            </w:r>
            <w:proofErr w:type="spellEnd"/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.</w:t>
            </w:r>
          </w:p>
          <w:p w:rsidR="00984041" w:rsidRPr="00F61F5B" w:rsidRDefault="00851E7B" w:rsidP="00851E7B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Повышение качества аттестации выпускников начал</w:t>
            </w:r>
            <w:r w:rsidR="009C45BE"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ьного общего образования по ОУУ- увеличить количество обучающихся с повышенным уровнем до 70%. Довести результаты группового проекта до базового и повышенного уровня. </w:t>
            </w:r>
          </w:p>
        </w:tc>
        <w:tc>
          <w:tcPr>
            <w:tcW w:w="1244" w:type="dxa"/>
          </w:tcPr>
          <w:p w:rsidR="00984041" w:rsidRPr="00F61F5B" w:rsidRDefault="00984041" w:rsidP="0010394D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lastRenderedPageBreak/>
              <w:t>октябрь</w:t>
            </w:r>
          </w:p>
        </w:tc>
        <w:tc>
          <w:tcPr>
            <w:tcW w:w="1941" w:type="dxa"/>
          </w:tcPr>
          <w:p w:rsidR="00984041" w:rsidRPr="00F61F5B" w:rsidRDefault="00984041" w:rsidP="0010394D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proofErr w:type="spellStart"/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Афонина</w:t>
            </w:r>
            <w:proofErr w:type="spellEnd"/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О.В.</w:t>
            </w:r>
          </w:p>
          <w:p w:rsidR="00984041" w:rsidRPr="00F61F5B" w:rsidRDefault="00984041" w:rsidP="0010394D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Демьянова Л.В., заместители директора по УВР</w:t>
            </w:r>
          </w:p>
        </w:tc>
      </w:tr>
      <w:tr w:rsidR="006939A0" w:rsidRPr="00F61F5B" w:rsidTr="00984041">
        <w:tc>
          <w:tcPr>
            <w:tcW w:w="942" w:type="dxa"/>
          </w:tcPr>
          <w:p w:rsidR="00984041" w:rsidRPr="00F61F5B" w:rsidRDefault="006939A0" w:rsidP="0010394D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3892" w:type="dxa"/>
          </w:tcPr>
          <w:p w:rsidR="00984041" w:rsidRPr="00F61F5B" w:rsidRDefault="00984041" w:rsidP="0010394D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Педагогический совет</w:t>
            </w:r>
          </w:p>
          <w:p w:rsidR="0058140A" w:rsidRPr="00F61F5B" w:rsidRDefault="0058140A" w:rsidP="0010394D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«</w:t>
            </w:r>
            <w:r w:rsidRPr="00F61F5B">
              <w:rPr>
                <w:rFonts w:ascii="Times New Roman" w:hAnsi="Times New Roman" w:cs="Times New Roman"/>
                <w:sz w:val="28"/>
                <w:szCs w:val="28"/>
              </w:rPr>
              <w:t>Анализ работы школы за первое полугодие: результаты, проблемы, задачи»</w:t>
            </w:r>
          </w:p>
        </w:tc>
        <w:tc>
          <w:tcPr>
            <w:tcW w:w="3749" w:type="dxa"/>
          </w:tcPr>
          <w:p w:rsidR="00984041" w:rsidRPr="00F61F5B" w:rsidRDefault="00984041" w:rsidP="0010394D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Выработка совместных путей реализации поставленных задач</w:t>
            </w:r>
          </w:p>
        </w:tc>
        <w:tc>
          <w:tcPr>
            <w:tcW w:w="2792" w:type="dxa"/>
          </w:tcPr>
          <w:p w:rsidR="00984041" w:rsidRPr="00F61F5B" w:rsidRDefault="00984041" w:rsidP="0010394D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Формирование коллективного субъекта деятельности</w:t>
            </w:r>
          </w:p>
        </w:tc>
        <w:tc>
          <w:tcPr>
            <w:tcW w:w="1244" w:type="dxa"/>
          </w:tcPr>
          <w:p w:rsidR="00984041" w:rsidRPr="00F61F5B" w:rsidRDefault="00984041" w:rsidP="0010394D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январь</w:t>
            </w:r>
          </w:p>
        </w:tc>
        <w:tc>
          <w:tcPr>
            <w:tcW w:w="1941" w:type="dxa"/>
          </w:tcPr>
          <w:p w:rsidR="00984041" w:rsidRPr="00F61F5B" w:rsidRDefault="0058140A" w:rsidP="0010394D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proofErr w:type="spellStart"/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Чопчиц</w:t>
            </w:r>
            <w:proofErr w:type="spellEnd"/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Т.В.</w:t>
            </w:r>
            <w:r w:rsidR="006939A0"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, директор</w:t>
            </w:r>
          </w:p>
        </w:tc>
      </w:tr>
      <w:tr w:rsidR="006939A0" w:rsidRPr="00F61F5B" w:rsidTr="00984041">
        <w:tc>
          <w:tcPr>
            <w:tcW w:w="942" w:type="dxa"/>
          </w:tcPr>
          <w:p w:rsidR="00984041" w:rsidRPr="00F61F5B" w:rsidRDefault="006939A0" w:rsidP="0010394D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3</w:t>
            </w:r>
          </w:p>
        </w:tc>
        <w:tc>
          <w:tcPr>
            <w:tcW w:w="3892" w:type="dxa"/>
          </w:tcPr>
          <w:p w:rsidR="00984041" w:rsidRPr="00F61F5B" w:rsidRDefault="00984041" w:rsidP="0010394D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Мастер- класс «Организация учебной </w:t>
            </w:r>
            <w:proofErr w:type="gramStart"/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деятельности  </w:t>
            </w:r>
            <w:r w:rsidR="00B35B30"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в</w:t>
            </w:r>
            <w:proofErr w:type="gramEnd"/>
            <w:r w:rsidR="00B35B30"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системно-</w:t>
            </w:r>
            <w:proofErr w:type="spellStart"/>
            <w:r w:rsidR="00B35B30"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деятельностном</w:t>
            </w:r>
            <w:proofErr w:type="spellEnd"/>
            <w:r w:rsidR="00B35B30"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подходе</w:t>
            </w:r>
            <w:r w:rsidR="006939A0"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»</w:t>
            </w:r>
          </w:p>
        </w:tc>
        <w:tc>
          <w:tcPr>
            <w:tcW w:w="3749" w:type="dxa"/>
          </w:tcPr>
          <w:p w:rsidR="00984041" w:rsidRPr="00F61F5B" w:rsidRDefault="00B35B30" w:rsidP="0010394D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Определение эффективных</w:t>
            </w:r>
            <w:r w:rsidR="006939A0"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</w:t>
            </w:r>
            <w:proofErr w:type="spellStart"/>
            <w:proofErr w:type="gramStart"/>
            <w:r w:rsidR="006939A0"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оргформ</w:t>
            </w:r>
            <w:proofErr w:type="spellEnd"/>
            <w:r w:rsidR="006939A0"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 и</w:t>
            </w:r>
            <w:proofErr w:type="gramEnd"/>
            <w:r w:rsidR="006939A0"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методов по формированию </w:t>
            </w:r>
            <w:proofErr w:type="spellStart"/>
            <w:r w:rsidR="006939A0"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метапредметных</w:t>
            </w:r>
            <w:proofErr w:type="spellEnd"/>
            <w:r w:rsidR="006939A0"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умений</w:t>
            </w:r>
          </w:p>
        </w:tc>
        <w:tc>
          <w:tcPr>
            <w:tcW w:w="2792" w:type="dxa"/>
          </w:tcPr>
          <w:p w:rsidR="00984041" w:rsidRPr="00F61F5B" w:rsidRDefault="006939A0" w:rsidP="0010394D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Повышение качества формирования ОУУ</w:t>
            </w:r>
          </w:p>
        </w:tc>
        <w:tc>
          <w:tcPr>
            <w:tcW w:w="1244" w:type="dxa"/>
          </w:tcPr>
          <w:p w:rsidR="00984041" w:rsidRPr="00F61F5B" w:rsidRDefault="006939A0" w:rsidP="0010394D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декабрь</w:t>
            </w:r>
          </w:p>
        </w:tc>
        <w:tc>
          <w:tcPr>
            <w:tcW w:w="1941" w:type="dxa"/>
          </w:tcPr>
          <w:p w:rsidR="006939A0" w:rsidRPr="00F61F5B" w:rsidRDefault="006939A0" w:rsidP="0010394D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Демьянова Л.В.,</w:t>
            </w:r>
          </w:p>
          <w:p w:rsidR="00984041" w:rsidRPr="00F61F5B" w:rsidRDefault="006939A0" w:rsidP="0010394D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заместитель директора по УВР</w:t>
            </w:r>
          </w:p>
        </w:tc>
      </w:tr>
      <w:tr w:rsidR="006939A0" w:rsidRPr="00F61F5B" w:rsidTr="00984041">
        <w:tc>
          <w:tcPr>
            <w:tcW w:w="942" w:type="dxa"/>
          </w:tcPr>
          <w:p w:rsidR="00984041" w:rsidRPr="00F61F5B" w:rsidRDefault="006939A0" w:rsidP="0010394D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lastRenderedPageBreak/>
              <w:t>4</w:t>
            </w:r>
          </w:p>
        </w:tc>
        <w:tc>
          <w:tcPr>
            <w:tcW w:w="3892" w:type="dxa"/>
          </w:tcPr>
          <w:p w:rsidR="00984041" w:rsidRPr="00F61F5B" w:rsidRDefault="0013254D" w:rsidP="0010394D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Отчет творческой группы по формированию читательской грамотности обучающихся</w:t>
            </w:r>
          </w:p>
        </w:tc>
        <w:tc>
          <w:tcPr>
            <w:tcW w:w="3749" w:type="dxa"/>
          </w:tcPr>
          <w:p w:rsidR="006939A0" w:rsidRPr="00F61F5B" w:rsidRDefault="006939A0" w:rsidP="0010394D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Обобщение опыта организации работы по формированию у обучающихся читательской грамотности.</w:t>
            </w:r>
          </w:p>
          <w:p w:rsidR="00984041" w:rsidRPr="00F61F5B" w:rsidRDefault="00984041" w:rsidP="0010394D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792" w:type="dxa"/>
          </w:tcPr>
          <w:p w:rsidR="006939A0" w:rsidRPr="00F61F5B" w:rsidRDefault="006939A0" w:rsidP="0010394D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Повышение качества формирования читательской грамотности</w:t>
            </w:r>
          </w:p>
        </w:tc>
        <w:tc>
          <w:tcPr>
            <w:tcW w:w="1244" w:type="dxa"/>
          </w:tcPr>
          <w:p w:rsidR="00984041" w:rsidRPr="00F61F5B" w:rsidRDefault="006939A0" w:rsidP="0010394D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январь</w:t>
            </w:r>
          </w:p>
        </w:tc>
        <w:tc>
          <w:tcPr>
            <w:tcW w:w="1941" w:type="dxa"/>
          </w:tcPr>
          <w:p w:rsidR="00984041" w:rsidRPr="00F61F5B" w:rsidRDefault="006939A0" w:rsidP="0010394D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Вайцехович А.В. заместитель директора по УВР</w:t>
            </w:r>
          </w:p>
        </w:tc>
      </w:tr>
      <w:tr w:rsidR="006939A0" w:rsidRPr="00F61F5B" w:rsidTr="00984041">
        <w:tc>
          <w:tcPr>
            <w:tcW w:w="942" w:type="dxa"/>
          </w:tcPr>
          <w:p w:rsidR="0013254D" w:rsidRPr="00F61F5B" w:rsidRDefault="006939A0" w:rsidP="0010394D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5</w:t>
            </w:r>
          </w:p>
        </w:tc>
        <w:tc>
          <w:tcPr>
            <w:tcW w:w="3892" w:type="dxa"/>
          </w:tcPr>
          <w:p w:rsidR="0013254D" w:rsidRPr="00F61F5B" w:rsidRDefault="0013254D" w:rsidP="0010394D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proofErr w:type="spellStart"/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Педмастерская</w:t>
            </w:r>
            <w:proofErr w:type="spellEnd"/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«Формы и методы подготовки к итоговой аттестации»</w:t>
            </w:r>
          </w:p>
        </w:tc>
        <w:tc>
          <w:tcPr>
            <w:tcW w:w="3749" w:type="dxa"/>
          </w:tcPr>
          <w:p w:rsidR="0013254D" w:rsidRPr="00F61F5B" w:rsidRDefault="0010394D" w:rsidP="0010394D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Определение эффективных </w:t>
            </w:r>
            <w:proofErr w:type="spellStart"/>
            <w:proofErr w:type="gramStart"/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оргформ</w:t>
            </w:r>
            <w:proofErr w:type="spellEnd"/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 и</w:t>
            </w:r>
            <w:proofErr w:type="gramEnd"/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методов по подготовке к итоговой аттестации</w:t>
            </w:r>
          </w:p>
        </w:tc>
        <w:tc>
          <w:tcPr>
            <w:tcW w:w="2792" w:type="dxa"/>
          </w:tcPr>
          <w:p w:rsidR="0013254D" w:rsidRPr="00F61F5B" w:rsidRDefault="0010394D" w:rsidP="0010394D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Повышение уровня подготовки педагогов</w:t>
            </w:r>
          </w:p>
        </w:tc>
        <w:tc>
          <w:tcPr>
            <w:tcW w:w="1244" w:type="dxa"/>
          </w:tcPr>
          <w:p w:rsidR="0013254D" w:rsidRPr="00F61F5B" w:rsidRDefault="006939A0" w:rsidP="0010394D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февраль</w:t>
            </w:r>
          </w:p>
        </w:tc>
        <w:tc>
          <w:tcPr>
            <w:tcW w:w="1941" w:type="dxa"/>
          </w:tcPr>
          <w:p w:rsidR="0013254D" w:rsidRPr="00F61F5B" w:rsidRDefault="006939A0" w:rsidP="0010394D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Афонина</w:t>
            </w:r>
            <w:proofErr w:type="spellEnd"/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О.В., заместитель директора по УВР</w:t>
            </w:r>
          </w:p>
        </w:tc>
      </w:tr>
      <w:tr w:rsidR="006939A0" w:rsidRPr="00F61F5B" w:rsidTr="00984041">
        <w:tc>
          <w:tcPr>
            <w:tcW w:w="942" w:type="dxa"/>
          </w:tcPr>
          <w:p w:rsidR="0013254D" w:rsidRPr="00F61F5B" w:rsidRDefault="006939A0" w:rsidP="0010394D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6</w:t>
            </w:r>
          </w:p>
        </w:tc>
        <w:tc>
          <w:tcPr>
            <w:tcW w:w="3892" w:type="dxa"/>
          </w:tcPr>
          <w:p w:rsidR="0013254D" w:rsidRPr="00F61F5B" w:rsidRDefault="0013254D" w:rsidP="0010394D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Семинар «</w:t>
            </w:r>
            <w:r w:rsidR="0010394D"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О</w:t>
            </w: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рганизация работы с одаренными детьми в школе»</w:t>
            </w:r>
          </w:p>
        </w:tc>
        <w:tc>
          <w:tcPr>
            <w:tcW w:w="3749" w:type="dxa"/>
          </w:tcPr>
          <w:p w:rsidR="0013254D" w:rsidRPr="00F61F5B" w:rsidRDefault="0010394D" w:rsidP="0010394D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Определение стратегии организации работы с одаренными детьми</w:t>
            </w:r>
          </w:p>
        </w:tc>
        <w:tc>
          <w:tcPr>
            <w:tcW w:w="2792" w:type="dxa"/>
          </w:tcPr>
          <w:p w:rsidR="0013254D" w:rsidRPr="00F61F5B" w:rsidRDefault="0010394D" w:rsidP="0010394D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Увеличение количества детей-победителей конкурсов различной направленности</w:t>
            </w:r>
          </w:p>
        </w:tc>
        <w:tc>
          <w:tcPr>
            <w:tcW w:w="1244" w:type="dxa"/>
          </w:tcPr>
          <w:p w:rsidR="0013254D" w:rsidRPr="00F61F5B" w:rsidRDefault="0010394D" w:rsidP="0010394D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ноябрь</w:t>
            </w:r>
          </w:p>
        </w:tc>
        <w:tc>
          <w:tcPr>
            <w:tcW w:w="1941" w:type="dxa"/>
          </w:tcPr>
          <w:p w:rsidR="0013254D" w:rsidRPr="00F61F5B" w:rsidRDefault="0010394D" w:rsidP="0010394D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Афонина</w:t>
            </w:r>
            <w:proofErr w:type="spellEnd"/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О.В., заместитель директора по УВР</w:t>
            </w:r>
          </w:p>
        </w:tc>
      </w:tr>
      <w:tr w:rsidR="00984041" w:rsidRPr="00F61F5B" w:rsidTr="00984041">
        <w:trPr>
          <w:cantSplit/>
          <w:trHeight w:val="576"/>
        </w:trPr>
        <w:tc>
          <w:tcPr>
            <w:tcW w:w="14560" w:type="dxa"/>
            <w:gridSpan w:val="6"/>
          </w:tcPr>
          <w:p w:rsidR="00984041" w:rsidRPr="00F61F5B" w:rsidRDefault="00984041" w:rsidP="00514797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b/>
                <w:i/>
                <w:kern w:val="1"/>
                <w:sz w:val="28"/>
                <w:szCs w:val="28"/>
                <w:lang w:eastAsia="fa-IR" w:bidi="fa-IR"/>
              </w:rPr>
              <w:t>Кадровое сопровождение</w:t>
            </w:r>
          </w:p>
        </w:tc>
      </w:tr>
      <w:tr w:rsidR="00514797" w:rsidRPr="00F61F5B" w:rsidTr="00984041">
        <w:trPr>
          <w:cantSplit/>
          <w:trHeight w:val="576"/>
        </w:trPr>
        <w:tc>
          <w:tcPr>
            <w:tcW w:w="942" w:type="dxa"/>
          </w:tcPr>
          <w:p w:rsidR="00514797" w:rsidRPr="00F61F5B" w:rsidRDefault="00514797" w:rsidP="0051479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3892" w:type="dxa"/>
          </w:tcPr>
          <w:p w:rsidR="00514797" w:rsidRPr="00F61F5B" w:rsidRDefault="00514797" w:rsidP="0051479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заявки на прохождение курсов повышения квалификации </w:t>
            </w:r>
            <w:r w:rsidR="00BA514A" w:rsidRPr="00F6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 на</w:t>
            </w:r>
            <w:r w:rsidRPr="00F6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2017-2018 учебный год</w:t>
            </w:r>
          </w:p>
        </w:tc>
        <w:tc>
          <w:tcPr>
            <w:tcW w:w="3749" w:type="dxa"/>
          </w:tcPr>
          <w:p w:rsidR="00514797" w:rsidRPr="00F61F5B" w:rsidRDefault="00514797" w:rsidP="0051479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Анализ результатов курсовой подготовки, обмен знаниями и информацией</w:t>
            </w:r>
          </w:p>
        </w:tc>
        <w:tc>
          <w:tcPr>
            <w:tcW w:w="2792" w:type="dxa"/>
          </w:tcPr>
          <w:p w:rsidR="00514797" w:rsidRPr="00F61F5B" w:rsidRDefault="00514797" w:rsidP="0051479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Повышение квалификации педагогов:</w:t>
            </w:r>
          </w:p>
          <w:p w:rsidR="00514797" w:rsidRPr="00F61F5B" w:rsidRDefault="00B36E67" w:rsidP="0051479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Кравченко А.В.</w:t>
            </w:r>
          </w:p>
          <w:p w:rsidR="00B36E67" w:rsidRPr="00F61F5B" w:rsidRDefault="00B36E67" w:rsidP="0051479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proofErr w:type="spellStart"/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Винк.О.В</w:t>
            </w:r>
            <w:proofErr w:type="spellEnd"/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.</w:t>
            </w:r>
          </w:p>
          <w:p w:rsidR="00B36E67" w:rsidRPr="00F61F5B" w:rsidRDefault="00B36E67" w:rsidP="0051479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Синицына М.Г.</w:t>
            </w:r>
          </w:p>
          <w:p w:rsidR="00B36E67" w:rsidRPr="00F61F5B" w:rsidRDefault="00B36E67" w:rsidP="0051479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Брюханова Г.А.</w:t>
            </w:r>
          </w:p>
          <w:p w:rsidR="00B36E67" w:rsidRPr="00F61F5B" w:rsidRDefault="00B36E67" w:rsidP="0051479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proofErr w:type="spellStart"/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Афонина</w:t>
            </w:r>
            <w:proofErr w:type="spellEnd"/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О.В.</w:t>
            </w:r>
          </w:p>
          <w:p w:rsidR="00B36E67" w:rsidRPr="00F61F5B" w:rsidRDefault="00B36E67" w:rsidP="0051479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proofErr w:type="spellStart"/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Ганжина</w:t>
            </w:r>
            <w:proofErr w:type="spellEnd"/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С.А.</w:t>
            </w:r>
          </w:p>
        </w:tc>
        <w:tc>
          <w:tcPr>
            <w:tcW w:w="1244" w:type="dxa"/>
          </w:tcPr>
          <w:p w:rsidR="00514797" w:rsidRPr="00F61F5B" w:rsidRDefault="00514797" w:rsidP="0051479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В течение года</w:t>
            </w:r>
          </w:p>
        </w:tc>
        <w:tc>
          <w:tcPr>
            <w:tcW w:w="1941" w:type="dxa"/>
          </w:tcPr>
          <w:p w:rsidR="00514797" w:rsidRPr="00F61F5B" w:rsidRDefault="00514797" w:rsidP="0051479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Вайцехович А.В. заместитель директора по УВР</w:t>
            </w:r>
          </w:p>
        </w:tc>
      </w:tr>
      <w:tr w:rsidR="00514797" w:rsidRPr="00F61F5B" w:rsidTr="00984041">
        <w:trPr>
          <w:cantSplit/>
          <w:trHeight w:val="576"/>
        </w:trPr>
        <w:tc>
          <w:tcPr>
            <w:tcW w:w="942" w:type="dxa"/>
          </w:tcPr>
          <w:p w:rsidR="00514797" w:rsidRPr="00F61F5B" w:rsidRDefault="00514797" w:rsidP="0051479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3892" w:type="dxa"/>
          </w:tcPr>
          <w:p w:rsidR="00514797" w:rsidRPr="00F61F5B" w:rsidRDefault="00BA514A" w:rsidP="0051479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Аттестация педагогов</w:t>
            </w:r>
          </w:p>
        </w:tc>
        <w:tc>
          <w:tcPr>
            <w:tcW w:w="3749" w:type="dxa"/>
          </w:tcPr>
          <w:p w:rsidR="00514797" w:rsidRPr="00F61F5B" w:rsidRDefault="00514797" w:rsidP="0051479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Оформление аттестационных </w:t>
            </w: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lastRenderedPageBreak/>
              <w:t>документов, представление педагогического опыта</w:t>
            </w:r>
          </w:p>
        </w:tc>
        <w:tc>
          <w:tcPr>
            <w:tcW w:w="2792" w:type="dxa"/>
          </w:tcPr>
          <w:p w:rsidR="00514797" w:rsidRPr="00F61F5B" w:rsidRDefault="00BA514A" w:rsidP="0051479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u w:val="single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u w:val="single"/>
                <w:lang w:val="en-US" w:eastAsia="fa-IR" w:bidi="fa-IR"/>
              </w:rPr>
              <w:lastRenderedPageBreak/>
              <w:t>I</w:t>
            </w: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u w:val="single"/>
                <w:lang w:eastAsia="fa-IR" w:bidi="fa-IR"/>
              </w:rPr>
              <w:t xml:space="preserve"> категория</w:t>
            </w:r>
          </w:p>
          <w:p w:rsidR="00BA514A" w:rsidRPr="00F61F5B" w:rsidRDefault="00BA514A" w:rsidP="0051479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Павленко Н.И.</w:t>
            </w:r>
          </w:p>
          <w:p w:rsidR="00BA514A" w:rsidRPr="00F61F5B" w:rsidRDefault="00BA514A" w:rsidP="0051479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proofErr w:type="spellStart"/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Паркаль</w:t>
            </w:r>
            <w:proofErr w:type="spellEnd"/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Л.Г.</w:t>
            </w:r>
          </w:p>
          <w:p w:rsidR="00BA514A" w:rsidRPr="00F61F5B" w:rsidRDefault="00BA514A" w:rsidP="00BA514A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proofErr w:type="spellStart"/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lastRenderedPageBreak/>
              <w:t>Шабарова</w:t>
            </w:r>
            <w:proofErr w:type="spellEnd"/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Н.А.</w:t>
            </w:r>
          </w:p>
          <w:p w:rsidR="00BA514A" w:rsidRPr="00F61F5B" w:rsidRDefault="00BA514A" w:rsidP="0051479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u w:val="single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u w:val="single"/>
                <w:lang w:eastAsia="fa-IR" w:bidi="fa-IR"/>
              </w:rPr>
              <w:t>Высшая категория</w:t>
            </w:r>
          </w:p>
          <w:p w:rsidR="00BA514A" w:rsidRPr="00F61F5B" w:rsidRDefault="00BA514A" w:rsidP="0051479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Антипова Л.В.</w:t>
            </w:r>
          </w:p>
          <w:p w:rsidR="00BA514A" w:rsidRPr="00F61F5B" w:rsidRDefault="00BA514A" w:rsidP="0051479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Гришкина Л.М.</w:t>
            </w:r>
          </w:p>
          <w:p w:rsidR="00BA514A" w:rsidRPr="00F61F5B" w:rsidRDefault="00BA514A" w:rsidP="0051479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Кравченко Л.М.</w:t>
            </w:r>
          </w:p>
          <w:p w:rsidR="00BA514A" w:rsidRPr="00F61F5B" w:rsidRDefault="00BA514A" w:rsidP="0051479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Михалев А.В.</w:t>
            </w:r>
          </w:p>
          <w:p w:rsidR="00BA514A" w:rsidRPr="00F61F5B" w:rsidRDefault="00BA514A" w:rsidP="0051479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Родина Е.В.</w:t>
            </w:r>
          </w:p>
          <w:p w:rsidR="00BA514A" w:rsidRPr="00F61F5B" w:rsidRDefault="00BA514A" w:rsidP="00BA514A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1244" w:type="dxa"/>
          </w:tcPr>
          <w:p w:rsidR="00514797" w:rsidRPr="00F61F5B" w:rsidRDefault="00514797" w:rsidP="0051479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lastRenderedPageBreak/>
              <w:t>В течение года</w:t>
            </w:r>
          </w:p>
        </w:tc>
        <w:tc>
          <w:tcPr>
            <w:tcW w:w="1941" w:type="dxa"/>
          </w:tcPr>
          <w:p w:rsidR="00514797" w:rsidRPr="00F61F5B" w:rsidRDefault="00514797" w:rsidP="00514797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Заместители директора по УВР</w:t>
            </w:r>
          </w:p>
        </w:tc>
      </w:tr>
      <w:tr w:rsidR="00514797" w:rsidRPr="00F61F5B" w:rsidTr="00096078">
        <w:trPr>
          <w:cantSplit/>
          <w:trHeight w:val="576"/>
        </w:trPr>
        <w:tc>
          <w:tcPr>
            <w:tcW w:w="14560" w:type="dxa"/>
            <w:gridSpan w:val="6"/>
          </w:tcPr>
          <w:p w:rsidR="00514797" w:rsidRPr="00F61F5B" w:rsidRDefault="00514797" w:rsidP="00514797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b/>
                <w:i/>
                <w:kern w:val="1"/>
                <w:sz w:val="28"/>
                <w:szCs w:val="28"/>
                <w:lang w:eastAsia="fa-IR" w:bidi="fa-IR"/>
              </w:rPr>
              <w:t>Инфраструктурное обеспечение</w:t>
            </w:r>
          </w:p>
        </w:tc>
      </w:tr>
      <w:tr w:rsidR="00FD64E9" w:rsidRPr="00F61F5B" w:rsidTr="00984041">
        <w:trPr>
          <w:cantSplit/>
          <w:trHeight w:val="576"/>
        </w:trPr>
        <w:tc>
          <w:tcPr>
            <w:tcW w:w="942" w:type="dxa"/>
          </w:tcPr>
          <w:p w:rsidR="00FD64E9" w:rsidRPr="00F61F5B" w:rsidRDefault="00FD64E9" w:rsidP="00FD64E9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3892" w:type="dxa"/>
          </w:tcPr>
          <w:p w:rsidR="00FD64E9" w:rsidRPr="00F61F5B" w:rsidRDefault="00FD64E9" w:rsidP="00FD64E9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Организация досугового пространства для школьников</w:t>
            </w:r>
          </w:p>
        </w:tc>
        <w:tc>
          <w:tcPr>
            <w:tcW w:w="3749" w:type="dxa"/>
          </w:tcPr>
          <w:p w:rsidR="00FD64E9" w:rsidRPr="00F61F5B" w:rsidRDefault="00FD64E9" w:rsidP="00FD64E9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Оформление развлекательно-познавательной площадки для младших школьников</w:t>
            </w:r>
          </w:p>
        </w:tc>
        <w:tc>
          <w:tcPr>
            <w:tcW w:w="2792" w:type="dxa"/>
          </w:tcPr>
          <w:p w:rsidR="00FD64E9" w:rsidRPr="00F61F5B" w:rsidRDefault="00FD64E9" w:rsidP="00FD64E9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Появление тематических мест отдыха и развития учащихся</w:t>
            </w:r>
          </w:p>
        </w:tc>
        <w:tc>
          <w:tcPr>
            <w:tcW w:w="1244" w:type="dxa"/>
          </w:tcPr>
          <w:p w:rsidR="00FD64E9" w:rsidRPr="00F61F5B" w:rsidRDefault="00FD64E9" w:rsidP="00FD64E9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В течение года</w:t>
            </w:r>
          </w:p>
        </w:tc>
        <w:tc>
          <w:tcPr>
            <w:tcW w:w="1941" w:type="dxa"/>
          </w:tcPr>
          <w:p w:rsidR="00FD64E9" w:rsidRPr="00F61F5B" w:rsidRDefault="00FD64E9" w:rsidP="00851E7B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Беккер Г.Ю</w:t>
            </w:r>
            <w:r w:rsidR="00851E7B"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, заместитель</w:t>
            </w: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директора по ВР</w:t>
            </w:r>
          </w:p>
        </w:tc>
      </w:tr>
      <w:tr w:rsidR="00FD64E9" w:rsidRPr="00F61F5B" w:rsidTr="00984041">
        <w:trPr>
          <w:cantSplit/>
          <w:trHeight w:val="576"/>
        </w:trPr>
        <w:tc>
          <w:tcPr>
            <w:tcW w:w="942" w:type="dxa"/>
          </w:tcPr>
          <w:p w:rsidR="00FD64E9" w:rsidRPr="00F61F5B" w:rsidRDefault="00FD64E9" w:rsidP="00FD64E9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3892" w:type="dxa"/>
          </w:tcPr>
          <w:p w:rsidR="00FD64E9" w:rsidRPr="00F61F5B" w:rsidRDefault="00FD64E9" w:rsidP="00FD64E9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Проект «Безопасность на дорогах»</w:t>
            </w:r>
          </w:p>
        </w:tc>
        <w:tc>
          <w:tcPr>
            <w:tcW w:w="3749" w:type="dxa"/>
          </w:tcPr>
          <w:p w:rsidR="00FD64E9" w:rsidRPr="00F61F5B" w:rsidRDefault="003C4F3E" w:rsidP="00FD64E9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Оформление фойе 2 этажа для занятий по изучению ПДД</w:t>
            </w:r>
          </w:p>
        </w:tc>
        <w:tc>
          <w:tcPr>
            <w:tcW w:w="2792" w:type="dxa"/>
          </w:tcPr>
          <w:p w:rsidR="00FD64E9" w:rsidRPr="00F61F5B" w:rsidRDefault="00FD64E9" w:rsidP="00FD64E9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Оформление детской </w:t>
            </w:r>
            <w:r w:rsidR="00E50449"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рекреации по</w:t>
            </w: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ПДД</w:t>
            </w:r>
          </w:p>
        </w:tc>
        <w:tc>
          <w:tcPr>
            <w:tcW w:w="1244" w:type="dxa"/>
          </w:tcPr>
          <w:p w:rsidR="00FD64E9" w:rsidRPr="00F61F5B" w:rsidRDefault="003C4F3E" w:rsidP="00FD64E9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октябрь</w:t>
            </w:r>
          </w:p>
        </w:tc>
        <w:tc>
          <w:tcPr>
            <w:tcW w:w="1941" w:type="dxa"/>
          </w:tcPr>
          <w:p w:rsidR="00FD64E9" w:rsidRPr="00F61F5B" w:rsidRDefault="003C4F3E" w:rsidP="00FD64E9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Беккер Г.Ю.</w:t>
            </w:r>
            <w:r w:rsidR="00851E7B"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, заместитель</w:t>
            </w: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директора по ВР</w:t>
            </w:r>
          </w:p>
        </w:tc>
      </w:tr>
      <w:tr w:rsidR="00C029EF" w:rsidRPr="00F61F5B" w:rsidTr="00984041">
        <w:trPr>
          <w:cantSplit/>
          <w:trHeight w:val="576"/>
        </w:trPr>
        <w:tc>
          <w:tcPr>
            <w:tcW w:w="942" w:type="dxa"/>
          </w:tcPr>
          <w:p w:rsidR="00C029EF" w:rsidRPr="00F61F5B" w:rsidRDefault="00C029EF" w:rsidP="00C029EF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3</w:t>
            </w:r>
          </w:p>
        </w:tc>
        <w:tc>
          <w:tcPr>
            <w:tcW w:w="3892" w:type="dxa"/>
          </w:tcPr>
          <w:p w:rsidR="00C029EF" w:rsidRPr="00F61F5B" w:rsidRDefault="00C029EF" w:rsidP="00C029EF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Проект «Карта Красноярского края»</w:t>
            </w:r>
          </w:p>
        </w:tc>
        <w:tc>
          <w:tcPr>
            <w:tcW w:w="3749" w:type="dxa"/>
          </w:tcPr>
          <w:p w:rsidR="00C029EF" w:rsidRPr="00F61F5B" w:rsidRDefault="00C029EF" w:rsidP="00C029EF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Создание дидактического пространства для образовательного путешествия обучающихся школы по Красноярскому краю</w:t>
            </w:r>
          </w:p>
        </w:tc>
        <w:tc>
          <w:tcPr>
            <w:tcW w:w="2792" w:type="dxa"/>
          </w:tcPr>
          <w:p w:rsidR="00C029EF" w:rsidRPr="00F61F5B" w:rsidRDefault="00C029EF" w:rsidP="00C029EF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Прочные знания обучающихся об истории</w:t>
            </w:r>
            <w:r w:rsidR="00B36E67"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, географии</w:t>
            </w: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и культуре Красноярского края</w:t>
            </w:r>
          </w:p>
        </w:tc>
        <w:tc>
          <w:tcPr>
            <w:tcW w:w="1244" w:type="dxa"/>
          </w:tcPr>
          <w:p w:rsidR="00C029EF" w:rsidRPr="00F61F5B" w:rsidRDefault="00C029EF" w:rsidP="00C029EF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В течение года</w:t>
            </w:r>
          </w:p>
        </w:tc>
        <w:tc>
          <w:tcPr>
            <w:tcW w:w="1941" w:type="dxa"/>
          </w:tcPr>
          <w:p w:rsidR="00C029EF" w:rsidRPr="00F61F5B" w:rsidRDefault="00C029EF" w:rsidP="00C029EF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Беккер Г.Ю., заместитель директора по ВР</w:t>
            </w:r>
          </w:p>
        </w:tc>
      </w:tr>
      <w:tr w:rsidR="00172AEA" w:rsidRPr="00F61F5B" w:rsidTr="00984041">
        <w:trPr>
          <w:cantSplit/>
          <w:trHeight w:val="576"/>
        </w:trPr>
        <w:tc>
          <w:tcPr>
            <w:tcW w:w="942" w:type="dxa"/>
          </w:tcPr>
          <w:p w:rsidR="00172AEA" w:rsidRPr="00F61F5B" w:rsidRDefault="00172AEA" w:rsidP="00C029EF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4</w:t>
            </w:r>
          </w:p>
        </w:tc>
        <w:tc>
          <w:tcPr>
            <w:tcW w:w="3892" w:type="dxa"/>
          </w:tcPr>
          <w:p w:rsidR="00172AEA" w:rsidRPr="00F61F5B" w:rsidRDefault="009C2EA1" w:rsidP="009C2EA1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Мини- п</w:t>
            </w:r>
            <w:r w:rsidR="00172AE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роект «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Уютная</w:t>
            </w:r>
            <w:r w:rsidR="00172AE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школьная столовая»</w:t>
            </w:r>
          </w:p>
        </w:tc>
        <w:tc>
          <w:tcPr>
            <w:tcW w:w="3749" w:type="dxa"/>
          </w:tcPr>
          <w:p w:rsidR="00172AEA" w:rsidRPr="00F61F5B" w:rsidRDefault="00172AEA" w:rsidP="00C029EF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Оформление внутреннего интерьера школьной столовой</w:t>
            </w:r>
          </w:p>
        </w:tc>
        <w:tc>
          <w:tcPr>
            <w:tcW w:w="2792" w:type="dxa"/>
          </w:tcPr>
          <w:p w:rsidR="00172AEA" w:rsidRPr="00F61F5B" w:rsidRDefault="006C136B" w:rsidP="00C029EF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Интерьер обеденного зала школьной столовой</w:t>
            </w:r>
          </w:p>
        </w:tc>
        <w:tc>
          <w:tcPr>
            <w:tcW w:w="1244" w:type="dxa"/>
          </w:tcPr>
          <w:p w:rsidR="00172AEA" w:rsidRPr="00F61F5B" w:rsidRDefault="00172AEA" w:rsidP="00C029EF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В течение года</w:t>
            </w:r>
          </w:p>
        </w:tc>
        <w:tc>
          <w:tcPr>
            <w:tcW w:w="1941" w:type="dxa"/>
          </w:tcPr>
          <w:p w:rsidR="00172AEA" w:rsidRPr="00F61F5B" w:rsidRDefault="006C136B" w:rsidP="00C029EF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Педагоги- организаторы, инициативная группа</w:t>
            </w:r>
          </w:p>
        </w:tc>
      </w:tr>
      <w:tr w:rsidR="00C029EF" w:rsidRPr="00F61F5B" w:rsidTr="006C01A7">
        <w:trPr>
          <w:cantSplit/>
          <w:trHeight w:val="576"/>
        </w:trPr>
        <w:tc>
          <w:tcPr>
            <w:tcW w:w="14560" w:type="dxa"/>
            <w:gridSpan w:val="6"/>
          </w:tcPr>
          <w:p w:rsidR="00C029EF" w:rsidRPr="00F61F5B" w:rsidRDefault="00C029EF" w:rsidP="00C029EF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b/>
                <w:i/>
                <w:kern w:val="1"/>
                <w:sz w:val="28"/>
                <w:szCs w:val="28"/>
                <w:lang w:eastAsia="fa-IR" w:bidi="fa-IR"/>
              </w:rPr>
              <w:t>Партнёрское взаимодействие</w:t>
            </w:r>
          </w:p>
        </w:tc>
      </w:tr>
      <w:tr w:rsidR="00C029EF" w:rsidRPr="00F61F5B" w:rsidTr="00984041">
        <w:trPr>
          <w:cantSplit/>
          <w:trHeight w:val="576"/>
        </w:trPr>
        <w:tc>
          <w:tcPr>
            <w:tcW w:w="942" w:type="dxa"/>
          </w:tcPr>
          <w:p w:rsidR="00C029EF" w:rsidRPr="00F61F5B" w:rsidRDefault="00C029EF" w:rsidP="00C029EF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lastRenderedPageBreak/>
              <w:t>1</w:t>
            </w:r>
          </w:p>
        </w:tc>
        <w:tc>
          <w:tcPr>
            <w:tcW w:w="3892" w:type="dxa"/>
          </w:tcPr>
          <w:p w:rsidR="00C029EF" w:rsidRPr="00F61F5B" w:rsidRDefault="00C029EF" w:rsidP="00C029EF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Организация совместной деятельности с вузами, </w:t>
            </w:r>
            <w:proofErr w:type="spellStart"/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ССУЗами</w:t>
            </w:r>
            <w:proofErr w:type="spellEnd"/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, ЦПС</w:t>
            </w:r>
          </w:p>
        </w:tc>
        <w:tc>
          <w:tcPr>
            <w:tcW w:w="3749" w:type="dxa"/>
          </w:tcPr>
          <w:p w:rsidR="00C029EF" w:rsidRPr="00F61F5B" w:rsidRDefault="00C029EF" w:rsidP="00C029EF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Организация совместных мероприятий по профориентации и научно-практической деятельности</w:t>
            </w:r>
          </w:p>
        </w:tc>
        <w:tc>
          <w:tcPr>
            <w:tcW w:w="2792" w:type="dxa"/>
          </w:tcPr>
          <w:p w:rsidR="00C029EF" w:rsidRPr="00F61F5B" w:rsidRDefault="00C029EF" w:rsidP="00C029EF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Профессиональное самоопределение выпускников, увеличение количества обучающихся, привлечённых к участию в конкурсах и олимпиадах</w:t>
            </w:r>
          </w:p>
        </w:tc>
        <w:tc>
          <w:tcPr>
            <w:tcW w:w="1244" w:type="dxa"/>
          </w:tcPr>
          <w:p w:rsidR="00C029EF" w:rsidRPr="00F61F5B" w:rsidRDefault="00C029EF" w:rsidP="00C029EF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В течение года</w:t>
            </w:r>
          </w:p>
        </w:tc>
        <w:tc>
          <w:tcPr>
            <w:tcW w:w="1941" w:type="dxa"/>
          </w:tcPr>
          <w:p w:rsidR="00C029EF" w:rsidRPr="00F61F5B" w:rsidRDefault="00C029EF" w:rsidP="00C029EF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proofErr w:type="spellStart"/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Воробьевская</w:t>
            </w:r>
            <w:proofErr w:type="spellEnd"/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А.В., </w:t>
            </w:r>
          </w:p>
          <w:p w:rsidR="00C029EF" w:rsidRPr="00F61F5B" w:rsidRDefault="00C029EF" w:rsidP="00C029EF">
            <w:pPr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F61F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педагог-психолог</w:t>
            </w:r>
          </w:p>
        </w:tc>
      </w:tr>
    </w:tbl>
    <w:p w:rsidR="008C78F5" w:rsidRPr="00F61F5B" w:rsidRDefault="008C78F5">
      <w:pPr>
        <w:rPr>
          <w:rFonts w:ascii="Times New Roman" w:hAnsi="Times New Roman" w:cs="Times New Roman"/>
          <w:sz w:val="28"/>
          <w:szCs w:val="28"/>
        </w:rPr>
      </w:pPr>
    </w:p>
    <w:sectPr w:rsidR="008C78F5" w:rsidRPr="00F61F5B" w:rsidSect="00657D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CC"/>
    <w:rsid w:val="00084665"/>
    <w:rsid w:val="0010394D"/>
    <w:rsid w:val="0013254D"/>
    <w:rsid w:val="00172AEA"/>
    <w:rsid w:val="001E0BCC"/>
    <w:rsid w:val="00213A86"/>
    <w:rsid w:val="002F7F4A"/>
    <w:rsid w:val="003767B4"/>
    <w:rsid w:val="003C4F3E"/>
    <w:rsid w:val="003F0662"/>
    <w:rsid w:val="00404552"/>
    <w:rsid w:val="00514797"/>
    <w:rsid w:val="0058140A"/>
    <w:rsid w:val="005A0FA2"/>
    <w:rsid w:val="00616B1F"/>
    <w:rsid w:val="006532D2"/>
    <w:rsid w:val="00656AFB"/>
    <w:rsid w:val="00657D37"/>
    <w:rsid w:val="006939A0"/>
    <w:rsid w:val="006C136B"/>
    <w:rsid w:val="007A5DFD"/>
    <w:rsid w:val="00851E7B"/>
    <w:rsid w:val="008C78F5"/>
    <w:rsid w:val="00941B17"/>
    <w:rsid w:val="00984041"/>
    <w:rsid w:val="009C2EA1"/>
    <w:rsid w:val="009C45BE"/>
    <w:rsid w:val="009E0528"/>
    <w:rsid w:val="00B35B30"/>
    <w:rsid w:val="00B36E67"/>
    <w:rsid w:val="00BA514A"/>
    <w:rsid w:val="00C029EF"/>
    <w:rsid w:val="00CB7FE4"/>
    <w:rsid w:val="00D10A28"/>
    <w:rsid w:val="00E50449"/>
    <w:rsid w:val="00F61F5B"/>
    <w:rsid w:val="00FD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F69F7-E8D3-4FDC-B9BE-95C89DB6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4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D3DF1-FC72-4307-81BE-1203735F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Викторовна Вайцехович</dc:creator>
  <cp:keywords/>
  <dc:description/>
  <cp:lastModifiedBy>Елена Викторовна Родина</cp:lastModifiedBy>
  <cp:revision>2</cp:revision>
  <cp:lastPrinted>2017-10-05T07:18:00Z</cp:lastPrinted>
  <dcterms:created xsi:type="dcterms:W3CDTF">2017-10-06T05:58:00Z</dcterms:created>
  <dcterms:modified xsi:type="dcterms:W3CDTF">2017-10-06T05:58:00Z</dcterms:modified>
</cp:coreProperties>
</file>